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BD" w:rsidRPr="00752D66" w:rsidRDefault="00E802BD" w:rsidP="00D40F79">
      <w:pPr>
        <w:autoSpaceDE w:val="0"/>
        <w:autoSpaceDN w:val="0"/>
        <w:adjustRightInd w:val="0"/>
        <w:rPr>
          <w:rFonts w:cs="Calibri"/>
        </w:rPr>
      </w:pPr>
    </w:p>
    <w:p w:rsidR="00E802BD" w:rsidRPr="00752D66" w:rsidRDefault="00AE7F1A" w:rsidP="00E802BD">
      <w:pPr>
        <w:autoSpaceDE w:val="0"/>
        <w:autoSpaceDN w:val="0"/>
        <w:adjustRightInd w:val="0"/>
        <w:ind w:left="-360"/>
        <w:rPr>
          <w:rFonts w:cs="Calibri"/>
          <w:outline/>
        </w:rPr>
      </w:pPr>
      <w:r w:rsidRPr="00AE7F1A">
        <w:rPr>
          <w:rFonts w:cs="Calibri"/>
          <w:noProof/>
        </w:rPr>
        <w:pict>
          <v:rect id="_x0000_s1042" style="position:absolute;left:0;text-align:left;margin-left:21.6pt;margin-top:.5pt;width:423pt;height:459.6pt;z-index:-251656704" strokeweight="4.5pt">
            <v:stroke linestyle="thinThick"/>
            <v:textbox>
              <w:txbxContent>
                <w:p w:rsidR="0001178C" w:rsidRPr="004A155B" w:rsidRDefault="0001178C" w:rsidP="004A155B"/>
              </w:txbxContent>
            </v:textbox>
          </v:rect>
        </w:pict>
      </w:r>
    </w:p>
    <w:p w:rsidR="00E802BD" w:rsidRPr="00752D66" w:rsidRDefault="00E802BD" w:rsidP="00D40F79">
      <w:pPr>
        <w:autoSpaceDE w:val="0"/>
        <w:autoSpaceDN w:val="0"/>
        <w:adjustRightInd w:val="0"/>
        <w:rPr>
          <w:rFonts w:cs="Calibri"/>
        </w:rPr>
      </w:pPr>
    </w:p>
    <w:p w:rsidR="00C8199C" w:rsidRPr="00752D66" w:rsidRDefault="00C8199C" w:rsidP="00D40F79">
      <w:pPr>
        <w:autoSpaceDE w:val="0"/>
        <w:autoSpaceDN w:val="0"/>
        <w:adjustRightInd w:val="0"/>
        <w:rPr>
          <w:rFonts w:cs="Calibri"/>
        </w:rPr>
      </w:pPr>
    </w:p>
    <w:p w:rsidR="00C8199C" w:rsidRPr="00752D66" w:rsidRDefault="00C8199C" w:rsidP="00D40F79">
      <w:pPr>
        <w:autoSpaceDE w:val="0"/>
        <w:autoSpaceDN w:val="0"/>
        <w:adjustRightInd w:val="0"/>
        <w:rPr>
          <w:rFonts w:cs="Calibri"/>
        </w:rPr>
      </w:pPr>
    </w:p>
    <w:p w:rsidR="00D531DD" w:rsidRDefault="00752D66" w:rsidP="00FD218E">
      <w:pPr>
        <w:autoSpaceDE w:val="0"/>
        <w:autoSpaceDN w:val="0"/>
        <w:adjustRightInd w:val="0"/>
        <w:jc w:val="center"/>
        <w:rPr>
          <w:rFonts w:cs="Calibri"/>
          <w:b/>
          <w:sz w:val="36"/>
          <w:szCs w:val="36"/>
        </w:rPr>
      </w:pPr>
      <w:r w:rsidRPr="00752D66">
        <w:rPr>
          <w:rFonts w:cs="Calibri"/>
          <w:b/>
          <w:sz w:val="36"/>
          <w:szCs w:val="36"/>
        </w:rPr>
        <w:t>Measurable Results Project</w:t>
      </w:r>
    </w:p>
    <w:p w:rsidR="00FD218E" w:rsidRDefault="00FD218E" w:rsidP="00FD218E">
      <w:pPr>
        <w:autoSpaceDE w:val="0"/>
        <w:autoSpaceDN w:val="0"/>
        <w:adjustRightInd w:val="0"/>
        <w:jc w:val="center"/>
        <w:rPr>
          <w:rFonts w:cs="Calibri"/>
          <w:b/>
          <w:sz w:val="36"/>
          <w:szCs w:val="36"/>
        </w:rPr>
      </w:pPr>
      <w:r>
        <w:rPr>
          <w:rFonts w:cs="Calibri"/>
          <w:b/>
          <w:sz w:val="36"/>
          <w:szCs w:val="36"/>
        </w:rPr>
        <w:t>Comprehensive Sample and Analysis Procedure Plan</w:t>
      </w:r>
    </w:p>
    <w:p w:rsidR="00FD218E" w:rsidRPr="00FD218E" w:rsidRDefault="00FD218E" w:rsidP="00FD218E">
      <w:pPr>
        <w:autoSpaceDE w:val="0"/>
        <w:autoSpaceDN w:val="0"/>
        <w:adjustRightInd w:val="0"/>
        <w:jc w:val="center"/>
        <w:rPr>
          <w:rFonts w:cs="Calibri"/>
          <w:b/>
          <w:sz w:val="36"/>
          <w:szCs w:val="36"/>
        </w:rPr>
      </w:pPr>
    </w:p>
    <w:p w:rsidR="00D531DD" w:rsidRPr="00752D66" w:rsidRDefault="00D531DD" w:rsidP="00C8199C">
      <w:pPr>
        <w:jc w:val="center"/>
        <w:rPr>
          <w:rFonts w:cs="Calibri"/>
        </w:rPr>
      </w:pPr>
    </w:p>
    <w:p w:rsidR="003B271A" w:rsidRPr="00752D66" w:rsidRDefault="002275C5" w:rsidP="00C8199C">
      <w:pPr>
        <w:jc w:val="center"/>
        <w:rPr>
          <w:rFonts w:cs="Calibri"/>
        </w:rPr>
      </w:pPr>
      <w:r w:rsidRPr="00752D66">
        <w:rPr>
          <w:rFonts w:cs="Calibri"/>
        </w:rPr>
        <w:t>Colorado Watershed Assembly</w:t>
      </w:r>
    </w:p>
    <w:p w:rsidR="00D531DD" w:rsidRPr="00752D66" w:rsidRDefault="00704918" w:rsidP="00C8199C">
      <w:pPr>
        <w:jc w:val="center"/>
        <w:rPr>
          <w:rFonts w:cs="Calibri"/>
        </w:rPr>
      </w:pPr>
      <w:r w:rsidRPr="00752D66">
        <w:rPr>
          <w:rFonts w:cs="Calibri"/>
        </w:rPr>
        <w:t>Contracting Entity</w:t>
      </w:r>
    </w:p>
    <w:p w:rsidR="00D531DD" w:rsidRPr="00752D66" w:rsidRDefault="00D531DD" w:rsidP="00C8199C">
      <w:pPr>
        <w:jc w:val="center"/>
        <w:rPr>
          <w:rFonts w:cs="Calibri"/>
        </w:rPr>
      </w:pPr>
    </w:p>
    <w:p w:rsidR="00D531DD" w:rsidRPr="00752D66" w:rsidRDefault="00D531DD" w:rsidP="00C8199C">
      <w:pPr>
        <w:jc w:val="center"/>
        <w:rPr>
          <w:rFonts w:cs="Calibri"/>
        </w:rPr>
      </w:pPr>
    </w:p>
    <w:p w:rsidR="003B271A" w:rsidRPr="00752D66" w:rsidRDefault="0001178C" w:rsidP="00C8199C">
      <w:pPr>
        <w:jc w:val="center"/>
        <w:rPr>
          <w:rFonts w:cs="Calibri"/>
        </w:rPr>
      </w:pPr>
      <w:r>
        <w:rPr>
          <w:rFonts w:cs="Calibri"/>
        </w:rPr>
        <w:t>March 29, 2012</w:t>
      </w:r>
    </w:p>
    <w:p w:rsidR="00C8199C" w:rsidRPr="00752D66" w:rsidRDefault="00C8199C" w:rsidP="00C8199C">
      <w:pPr>
        <w:jc w:val="center"/>
        <w:rPr>
          <w:rFonts w:cs="Calibri"/>
        </w:rPr>
      </w:pPr>
      <w:r w:rsidRPr="00752D66">
        <w:rPr>
          <w:rFonts w:cs="Calibri"/>
        </w:rPr>
        <w:t>Date</w:t>
      </w:r>
    </w:p>
    <w:p w:rsidR="00C8199C" w:rsidRPr="00752D66" w:rsidRDefault="00C8199C" w:rsidP="00C8199C">
      <w:pPr>
        <w:jc w:val="center"/>
        <w:rPr>
          <w:rFonts w:cs="Calibri"/>
        </w:rPr>
      </w:pPr>
    </w:p>
    <w:p w:rsidR="00C8199C" w:rsidRPr="00752D66" w:rsidRDefault="00C8199C">
      <w:pPr>
        <w:rPr>
          <w:rFonts w:cs="Calibri"/>
        </w:rPr>
      </w:pPr>
    </w:p>
    <w:p w:rsidR="00C8199C" w:rsidRPr="00752D66" w:rsidRDefault="00C8199C">
      <w:pPr>
        <w:rPr>
          <w:rFonts w:cs="Calibri"/>
        </w:rPr>
      </w:pPr>
    </w:p>
    <w:p w:rsidR="00C8199C" w:rsidRPr="00752D66" w:rsidRDefault="00C8199C">
      <w:pPr>
        <w:rPr>
          <w:rFonts w:cs="Calibri"/>
        </w:rPr>
      </w:pPr>
    </w:p>
    <w:p w:rsidR="00D531DD" w:rsidRPr="00752D66" w:rsidRDefault="00D531DD">
      <w:pPr>
        <w:rPr>
          <w:rFonts w:cs="Calibri"/>
        </w:rPr>
      </w:pPr>
    </w:p>
    <w:p w:rsidR="00D531DD" w:rsidRPr="00752D66" w:rsidRDefault="00D531DD" w:rsidP="00E802BD">
      <w:pPr>
        <w:ind w:firstLine="720"/>
        <w:rPr>
          <w:rFonts w:cs="Calibri"/>
        </w:rPr>
      </w:pPr>
      <w:r w:rsidRPr="00752D66">
        <w:rPr>
          <w:rFonts w:cs="Calibri"/>
        </w:rPr>
        <w:t>________________________________________</w:t>
      </w:r>
      <w:r w:rsidR="00C8199C" w:rsidRPr="00752D66">
        <w:rPr>
          <w:rFonts w:cs="Calibri"/>
        </w:rPr>
        <w:t>_______________</w:t>
      </w:r>
      <w:r w:rsidRPr="00752D66">
        <w:rPr>
          <w:rFonts w:cs="Calibri"/>
        </w:rPr>
        <w:t>___</w:t>
      </w:r>
    </w:p>
    <w:p w:rsidR="00D40F79" w:rsidRPr="00752D66" w:rsidRDefault="00B94107" w:rsidP="00E802BD">
      <w:pPr>
        <w:ind w:firstLine="720"/>
        <w:rPr>
          <w:rFonts w:cs="Calibri"/>
        </w:rPr>
      </w:pPr>
      <w:r w:rsidRPr="00752D66">
        <w:rPr>
          <w:rFonts w:cs="Calibri"/>
        </w:rPr>
        <w:t xml:space="preserve">Nonpoint Source </w:t>
      </w:r>
      <w:r w:rsidR="00D531DD" w:rsidRPr="00752D66">
        <w:rPr>
          <w:rFonts w:cs="Calibri"/>
        </w:rPr>
        <w:t>Project Manager</w:t>
      </w:r>
      <w:r w:rsidR="00AE7F1A">
        <w:rPr>
          <w:rFonts w:cs="Calibri"/>
          <w:noProof/>
        </w:rPr>
        <w:pict>
          <v:line id="_x0000_s1029" style="position:absolute;left:0;text-align:left;z-index:251654656;mso-position-horizontal-relative:text;mso-position-vertical-relative:text" from="9pt,95.9pt" to="9pt,95.9pt"/>
        </w:pict>
      </w:r>
      <w:r w:rsidR="00C8199C" w:rsidRPr="00752D66">
        <w:rPr>
          <w:rFonts w:cs="Calibri"/>
        </w:rPr>
        <w:tab/>
      </w:r>
      <w:r w:rsidR="00C8199C" w:rsidRPr="00752D66">
        <w:rPr>
          <w:rFonts w:cs="Calibri"/>
        </w:rPr>
        <w:tab/>
      </w:r>
      <w:r w:rsidR="00C8199C" w:rsidRPr="00752D66">
        <w:rPr>
          <w:rFonts w:cs="Calibri"/>
        </w:rPr>
        <w:tab/>
      </w:r>
      <w:r w:rsidR="00C8199C" w:rsidRPr="00752D66">
        <w:rPr>
          <w:rFonts w:cs="Calibri"/>
        </w:rPr>
        <w:tab/>
        <w:t>Date</w:t>
      </w:r>
    </w:p>
    <w:p w:rsidR="00E07F8D" w:rsidRPr="00752D66" w:rsidRDefault="00E07F8D" w:rsidP="00E802BD">
      <w:pPr>
        <w:ind w:firstLine="720"/>
        <w:rPr>
          <w:rFonts w:cs="Calibri"/>
        </w:rPr>
      </w:pPr>
    </w:p>
    <w:p w:rsidR="00E07F8D" w:rsidRPr="00752D66" w:rsidRDefault="004A155B" w:rsidP="004A155B">
      <w:pPr>
        <w:tabs>
          <w:tab w:val="left" w:pos="1206"/>
        </w:tabs>
        <w:ind w:firstLine="720"/>
        <w:rPr>
          <w:rFonts w:cs="Calibri"/>
        </w:rPr>
      </w:pPr>
      <w:r w:rsidRPr="00752D66">
        <w:rPr>
          <w:rFonts w:cs="Calibri"/>
        </w:rPr>
        <w:tab/>
      </w:r>
    </w:p>
    <w:p w:rsidR="00E07F8D" w:rsidRPr="00752D66" w:rsidRDefault="00E07F8D" w:rsidP="00E802BD">
      <w:pPr>
        <w:ind w:firstLine="720"/>
        <w:rPr>
          <w:rFonts w:cs="Calibri"/>
        </w:rPr>
      </w:pPr>
      <w:r w:rsidRPr="00752D66">
        <w:rPr>
          <w:rFonts w:cs="Calibri"/>
        </w:rPr>
        <w:t>__________________________________________________________</w:t>
      </w:r>
    </w:p>
    <w:p w:rsidR="00E07F8D" w:rsidRPr="00752D66" w:rsidRDefault="00B94107" w:rsidP="00E07F8D">
      <w:pPr>
        <w:ind w:firstLine="720"/>
        <w:rPr>
          <w:rFonts w:cs="Calibri"/>
        </w:rPr>
      </w:pPr>
      <w:r w:rsidRPr="00752D66">
        <w:rPr>
          <w:rFonts w:cs="Calibri"/>
        </w:rPr>
        <w:t xml:space="preserve">Nonpoint Source </w:t>
      </w:r>
      <w:r w:rsidR="00AE7F1A">
        <w:rPr>
          <w:rFonts w:cs="Calibri"/>
          <w:noProof/>
        </w:rPr>
        <w:pict>
          <v:line id="_x0000_s1043" style="position:absolute;left:0;text-align:left;z-index:251655680;mso-position-horizontal-relative:text;mso-position-vertical-relative:text" from="9pt,95.9pt" to="9pt,95.9pt"/>
        </w:pict>
      </w:r>
      <w:r w:rsidR="00E07F8D" w:rsidRPr="00752D66">
        <w:rPr>
          <w:rFonts w:cs="Calibri"/>
        </w:rPr>
        <w:t>Project Quality Assurance Officer</w:t>
      </w:r>
      <w:r w:rsidR="00E07F8D" w:rsidRPr="00752D66">
        <w:rPr>
          <w:rFonts w:cs="Calibri"/>
        </w:rPr>
        <w:tab/>
      </w:r>
      <w:r w:rsidR="00752D66" w:rsidRPr="00752D66">
        <w:rPr>
          <w:rFonts w:cs="Calibri"/>
        </w:rPr>
        <w:tab/>
      </w:r>
      <w:r w:rsidR="00E07F8D" w:rsidRPr="00752D66">
        <w:rPr>
          <w:rFonts w:cs="Calibri"/>
        </w:rPr>
        <w:t>Date</w:t>
      </w:r>
    </w:p>
    <w:p w:rsidR="00E07F8D" w:rsidRPr="00752D66" w:rsidRDefault="00E07F8D" w:rsidP="00E07F8D">
      <w:pPr>
        <w:ind w:firstLine="720"/>
        <w:rPr>
          <w:rFonts w:cs="Calibri"/>
        </w:rPr>
      </w:pPr>
    </w:p>
    <w:p w:rsidR="00C8199C" w:rsidRPr="00752D66" w:rsidRDefault="004A155B" w:rsidP="004A155B">
      <w:pPr>
        <w:tabs>
          <w:tab w:val="left" w:pos="1674"/>
        </w:tabs>
        <w:rPr>
          <w:rFonts w:cs="Calibri"/>
        </w:rPr>
      </w:pPr>
      <w:r w:rsidRPr="00752D66">
        <w:rPr>
          <w:rFonts w:cs="Calibri"/>
        </w:rPr>
        <w:tab/>
      </w:r>
    </w:p>
    <w:p w:rsidR="00D531DD" w:rsidRPr="00752D66" w:rsidRDefault="00C8199C" w:rsidP="00E802BD">
      <w:pPr>
        <w:ind w:firstLine="720"/>
        <w:rPr>
          <w:rFonts w:cs="Calibri"/>
        </w:rPr>
      </w:pPr>
      <w:r w:rsidRPr="00752D66">
        <w:rPr>
          <w:rFonts w:cs="Calibri"/>
        </w:rPr>
        <w:t>__________________________________________________________</w:t>
      </w:r>
    </w:p>
    <w:p w:rsidR="00D531DD" w:rsidRDefault="00704918" w:rsidP="00E802BD">
      <w:pPr>
        <w:ind w:firstLine="720"/>
        <w:rPr>
          <w:rFonts w:cs="Calibri"/>
        </w:rPr>
      </w:pPr>
      <w:r w:rsidRPr="00752D66">
        <w:rPr>
          <w:rFonts w:cs="Calibri"/>
        </w:rPr>
        <w:t xml:space="preserve">CDPHE </w:t>
      </w:r>
      <w:r w:rsidR="00C8199C" w:rsidRPr="00752D66">
        <w:rPr>
          <w:rFonts w:cs="Calibri"/>
        </w:rPr>
        <w:t xml:space="preserve">NPS </w:t>
      </w:r>
      <w:r w:rsidR="00B94107" w:rsidRPr="00752D66">
        <w:rPr>
          <w:rFonts w:cs="Calibri"/>
        </w:rPr>
        <w:t xml:space="preserve">Program </w:t>
      </w:r>
      <w:r w:rsidR="00C8199C" w:rsidRPr="00752D66">
        <w:rPr>
          <w:rFonts w:cs="Calibri"/>
        </w:rPr>
        <w:t>Coordinator</w:t>
      </w:r>
      <w:r w:rsidR="00C8199C" w:rsidRPr="00752D66">
        <w:rPr>
          <w:rFonts w:cs="Calibri"/>
        </w:rPr>
        <w:tab/>
      </w:r>
      <w:r w:rsidR="00C8199C" w:rsidRPr="00752D66">
        <w:rPr>
          <w:rFonts w:cs="Calibri"/>
        </w:rPr>
        <w:tab/>
      </w:r>
      <w:r w:rsidR="00752D66" w:rsidRPr="00752D66">
        <w:rPr>
          <w:rFonts w:cs="Calibri"/>
        </w:rPr>
        <w:tab/>
      </w:r>
      <w:r w:rsidR="00752D66" w:rsidRPr="00752D66">
        <w:rPr>
          <w:rFonts w:cs="Calibri"/>
        </w:rPr>
        <w:tab/>
      </w:r>
      <w:r w:rsidR="00C8199C" w:rsidRPr="00752D66">
        <w:rPr>
          <w:rFonts w:cs="Calibri"/>
        </w:rPr>
        <w:t>Date</w:t>
      </w:r>
    </w:p>
    <w:p w:rsidR="00FB3F3A" w:rsidRPr="00752D66" w:rsidRDefault="00FB3F3A" w:rsidP="00E802BD">
      <w:pPr>
        <w:ind w:firstLine="720"/>
        <w:rPr>
          <w:rFonts w:cs="Calibri"/>
        </w:rPr>
      </w:pPr>
    </w:p>
    <w:p w:rsidR="00C8199C" w:rsidRPr="00752D66" w:rsidRDefault="00C8199C">
      <w:pPr>
        <w:rPr>
          <w:rFonts w:cs="Calibri"/>
        </w:rPr>
      </w:pPr>
    </w:p>
    <w:p w:rsidR="004A155B" w:rsidRPr="00752D66" w:rsidRDefault="004A155B">
      <w:pPr>
        <w:rPr>
          <w:rFonts w:cs="Calibri"/>
        </w:rPr>
      </w:pPr>
    </w:p>
    <w:p w:rsidR="0000182E" w:rsidRPr="00752D66" w:rsidRDefault="00796CEB">
      <w:pPr>
        <w:rPr>
          <w:rFonts w:cs="Calibri"/>
        </w:rPr>
      </w:pPr>
      <w:r>
        <w:rPr>
          <w:noProof/>
        </w:rPr>
        <w:drawing>
          <wp:anchor distT="0" distB="0" distL="114300" distR="114300" simplePos="0" relativeHeight="251657728" behindDoc="0" locked="0" layoutInCell="1" allowOverlap="1">
            <wp:simplePos x="0" y="0"/>
            <wp:positionH relativeFrom="column">
              <wp:posOffset>3646170</wp:posOffset>
            </wp:positionH>
            <wp:positionV relativeFrom="paragraph">
              <wp:posOffset>718820</wp:posOffset>
            </wp:positionV>
            <wp:extent cx="2047875" cy="933450"/>
            <wp:effectExtent l="19050" t="0" r="9525" b="0"/>
            <wp:wrapNone/>
            <wp:docPr id="68" name="Picture 68" descr="C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WALOGO"/>
                    <pic:cNvPicPr>
                      <a:picLocks noChangeAspect="1" noChangeArrowheads="1"/>
                    </pic:cNvPicPr>
                  </pic:nvPicPr>
                  <pic:blipFill>
                    <a:blip r:embed="rId8" cstate="print"/>
                    <a:srcRect/>
                    <a:stretch>
                      <a:fillRect/>
                    </a:stretch>
                  </pic:blipFill>
                  <pic:spPr bwMode="auto">
                    <a:xfrm>
                      <a:off x="0" y="0"/>
                      <a:ext cx="2047875" cy="933450"/>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323850</wp:posOffset>
            </wp:positionH>
            <wp:positionV relativeFrom="paragraph">
              <wp:posOffset>353695</wp:posOffset>
            </wp:positionV>
            <wp:extent cx="1457325" cy="1514475"/>
            <wp:effectExtent l="19050" t="0" r="9525" b="0"/>
            <wp:wrapNone/>
            <wp:docPr id="69" name="Picture 69" descr="Sealcolorand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alcolorandnamergb"/>
                    <pic:cNvPicPr>
                      <a:picLocks noChangeAspect="1" noChangeArrowheads="1"/>
                    </pic:cNvPicPr>
                  </pic:nvPicPr>
                  <pic:blipFill>
                    <a:blip r:embed="rId9" cstate="print"/>
                    <a:srcRect/>
                    <a:stretch>
                      <a:fillRect/>
                    </a:stretch>
                  </pic:blipFill>
                  <pic:spPr bwMode="auto">
                    <a:xfrm>
                      <a:off x="0" y="0"/>
                      <a:ext cx="1457325" cy="1514475"/>
                    </a:xfrm>
                    <a:prstGeom prst="rect">
                      <a:avLst/>
                    </a:prstGeom>
                    <a:noFill/>
                  </pic:spPr>
                </pic:pic>
              </a:graphicData>
            </a:graphic>
          </wp:anchor>
        </w:drawing>
      </w:r>
      <w:r w:rsidR="004A155B" w:rsidRPr="00752D66">
        <w:rPr>
          <w:rFonts w:cs="Calibri"/>
        </w:rPr>
        <w:t xml:space="preserve">                                               </w:t>
      </w:r>
    </w:p>
    <w:p w:rsidR="00752D66" w:rsidRPr="00752D66" w:rsidRDefault="00752D66">
      <w:pPr>
        <w:rPr>
          <w:rFonts w:cs="Calibri"/>
        </w:rPr>
        <w:sectPr w:rsidR="00752D66" w:rsidRPr="00752D66" w:rsidSect="00611D20">
          <w:pgSz w:w="12240" w:h="15840" w:code="1"/>
          <w:pgMar w:top="1440" w:right="1800" w:bottom="1170" w:left="1440" w:header="720" w:footer="720" w:gutter="0"/>
          <w:cols w:space="720"/>
          <w:noEndnote/>
        </w:sectPr>
      </w:pPr>
    </w:p>
    <w:p w:rsidR="00205B8C" w:rsidRPr="00752D66" w:rsidRDefault="00205B8C" w:rsidP="003B271A">
      <w:pPr>
        <w:pStyle w:val="Heading1"/>
      </w:pPr>
      <w:bookmarkStart w:id="0" w:name="_Toc320783875"/>
      <w:r w:rsidRPr="00752D66">
        <w:lastRenderedPageBreak/>
        <w:t xml:space="preserve">A </w:t>
      </w:r>
      <w:r w:rsidR="00822350" w:rsidRPr="00752D66">
        <w:t>- Sampling</w:t>
      </w:r>
      <w:r w:rsidRPr="00752D66">
        <w:t xml:space="preserve"> Project Management</w:t>
      </w:r>
      <w:bookmarkEnd w:id="0"/>
      <w:r w:rsidRPr="00752D66">
        <w:t xml:space="preserve"> </w:t>
      </w:r>
    </w:p>
    <w:p w:rsidR="00205B8C" w:rsidRPr="00752D66" w:rsidRDefault="00205B8C" w:rsidP="003B271A">
      <w:pPr>
        <w:pStyle w:val="Heading20"/>
      </w:pPr>
      <w:bookmarkStart w:id="1" w:name="_Toc320783876"/>
      <w:r w:rsidRPr="00752D66">
        <w:t>A-</w:t>
      </w:r>
      <w:r w:rsidR="00822350" w:rsidRPr="00752D66">
        <w:t>2 -- Table</w:t>
      </w:r>
      <w:r w:rsidRPr="00752D66">
        <w:t xml:space="preserve"> of Contents</w:t>
      </w:r>
      <w:bookmarkEnd w:id="1"/>
    </w:p>
    <w:p w:rsidR="00752D66" w:rsidRPr="00752D66" w:rsidRDefault="00752D66">
      <w:pPr>
        <w:pStyle w:val="TOCHeading"/>
        <w:rPr>
          <w:rFonts w:ascii="Calibri" w:hAnsi="Calibri"/>
        </w:rPr>
      </w:pPr>
      <w:r w:rsidRPr="00752D66">
        <w:rPr>
          <w:rFonts w:ascii="Calibri" w:hAnsi="Calibri"/>
        </w:rPr>
        <w:t>Contents</w:t>
      </w:r>
      <w:bookmarkStart w:id="2" w:name="_GoBack"/>
      <w:bookmarkEnd w:id="2"/>
    </w:p>
    <w:p w:rsidR="0051192F" w:rsidRDefault="00AE7F1A">
      <w:pPr>
        <w:pStyle w:val="TOC1"/>
        <w:tabs>
          <w:tab w:val="right" w:leader="dot" w:pos="10070"/>
        </w:tabs>
        <w:rPr>
          <w:rFonts w:asciiTheme="minorHAnsi" w:eastAsiaTheme="minorEastAsia" w:hAnsiTheme="minorHAnsi" w:cstheme="minorBidi"/>
          <w:noProof/>
          <w:sz w:val="22"/>
          <w:szCs w:val="22"/>
        </w:rPr>
      </w:pPr>
      <w:r w:rsidRPr="00AE7F1A">
        <w:rPr>
          <w:rFonts w:cs="Calibri"/>
        </w:rPr>
        <w:fldChar w:fldCharType="begin"/>
      </w:r>
      <w:r w:rsidR="00752D66" w:rsidRPr="00752D66">
        <w:rPr>
          <w:rFonts w:cs="Calibri"/>
        </w:rPr>
        <w:instrText xml:space="preserve"> TOC \o "1-3" \h \z \u </w:instrText>
      </w:r>
      <w:r w:rsidRPr="00AE7F1A">
        <w:rPr>
          <w:rFonts w:cs="Calibri"/>
        </w:rPr>
        <w:fldChar w:fldCharType="separate"/>
      </w:r>
      <w:hyperlink w:anchor="_Toc320783875" w:history="1">
        <w:r w:rsidR="0051192F" w:rsidRPr="00181780">
          <w:rPr>
            <w:rStyle w:val="Hyperlink"/>
            <w:noProof/>
          </w:rPr>
          <w:t>A - Sampling Project Management</w:t>
        </w:r>
        <w:r w:rsidR="0051192F">
          <w:rPr>
            <w:noProof/>
            <w:webHidden/>
          </w:rPr>
          <w:tab/>
        </w:r>
        <w:r>
          <w:rPr>
            <w:noProof/>
            <w:webHidden/>
          </w:rPr>
          <w:fldChar w:fldCharType="begin"/>
        </w:r>
        <w:r w:rsidR="0051192F">
          <w:rPr>
            <w:noProof/>
            <w:webHidden/>
          </w:rPr>
          <w:instrText xml:space="preserve"> PAGEREF _Toc320783875 \h </w:instrText>
        </w:r>
        <w:r>
          <w:rPr>
            <w:noProof/>
            <w:webHidden/>
          </w:rPr>
        </w:r>
        <w:r>
          <w:rPr>
            <w:noProof/>
            <w:webHidden/>
          </w:rPr>
          <w:fldChar w:fldCharType="separate"/>
        </w:r>
        <w:r w:rsidR="0051192F">
          <w:rPr>
            <w:noProof/>
            <w:webHidden/>
          </w:rPr>
          <w:t>2</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76" w:history="1">
        <w:r w:rsidR="0051192F" w:rsidRPr="00181780">
          <w:rPr>
            <w:rStyle w:val="Hyperlink"/>
            <w:noProof/>
          </w:rPr>
          <w:t>A-2 -- Table of Contents</w:t>
        </w:r>
        <w:r w:rsidR="0051192F">
          <w:rPr>
            <w:noProof/>
            <w:webHidden/>
          </w:rPr>
          <w:tab/>
        </w:r>
        <w:r>
          <w:rPr>
            <w:noProof/>
            <w:webHidden/>
          </w:rPr>
          <w:fldChar w:fldCharType="begin"/>
        </w:r>
        <w:r w:rsidR="0051192F">
          <w:rPr>
            <w:noProof/>
            <w:webHidden/>
          </w:rPr>
          <w:instrText xml:space="preserve"> PAGEREF _Toc320783876 \h </w:instrText>
        </w:r>
        <w:r>
          <w:rPr>
            <w:noProof/>
            <w:webHidden/>
          </w:rPr>
        </w:r>
        <w:r>
          <w:rPr>
            <w:noProof/>
            <w:webHidden/>
          </w:rPr>
          <w:fldChar w:fldCharType="separate"/>
        </w:r>
        <w:r w:rsidR="0051192F">
          <w:rPr>
            <w:noProof/>
            <w:webHidden/>
          </w:rPr>
          <w:t>2</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77" w:history="1">
        <w:r w:rsidR="0051192F" w:rsidRPr="00181780">
          <w:rPr>
            <w:rStyle w:val="Hyperlink"/>
            <w:noProof/>
          </w:rPr>
          <w:t>A-3 -- Distribution List</w:t>
        </w:r>
        <w:r w:rsidR="0051192F">
          <w:rPr>
            <w:noProof/>
            <w:webHidden/>
          </w:rPr>
          <w:tab/>
        </w:r>
        <w:r>
          <w:rPr>
            <w:noProof/>
            <w:webHidden/>
          </w:rPr>
          <w:fldChar w:fldCharType="begin"/>
        </w:r>
        <w:r w:rsidR="0051192F">
          <w:rPr>
            <w:noProof/>
            <w:webHidden/>
          </w:rPr>
          <w:instrText xml:space="preserve"> PAGEREF _Toc320783877 \h </w:instrText>
        </w:r>
        <w:r>
          <w:rPr>
            <w:noProof/>
            <w:webHidden/>
          </w:rPr>
        </w:r>
        <w:r>
          <w:rPr>
            <w:noProof/>
            <w:webHidden/>
          </w:rPr>
          <w:fldChar w:fldCharType="separate"/>
        </w:r>
        <w:r w:rsidR="0051192F">
          <w:rPr>
            <w:noProof/>
            <w:webHidden/>
          </w:rPr>
          <w:t>4</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78" w:history="1">
        <w:r w:rsidR="0051192F" w:rsidRPr="00181780">
          <w:rPr>
            <w:rStyle w:val="Hyperlink"/>
            <w:noProof/>
          </w:rPr>
          <w:t>A-4 -- Sampling Project or Task Organization</w:t>
        </w:r>
        <w:r w:rsidR="0051192F">
          <w:rPr>
            <w:noProof/>
            <w:webHidden/>
          </w:rPr>
          <w:tab/>
        </w:r>
        <w:r>
          <w:rPr>
            <w:noProof/>
            <w:webHidden/>
          </w:rPr>
          <w:fldChar w:fldCharType="begin"/>
        </w:r>
        <w:r w:rsidR="0051192F">
          <w:rPr>
            <w:noProof/>
            <w:webHidden/>
          </w:rPr>
          <w:instrText xml:space="preserve"> PAGEREF _Toc320783878 \h </w:instrText>
        </w:r>
        <w:r>
          <w:rPr>
            <w:noProof/>
            <w:webHidden/>
          </w:rPr>
        </w:r>
        <w:r>
          <w:rPr>
            <w:noProof/>
            <w:webHidden/>
          </w:rPr>
          <w:fldChar w:fldCharType="separate"/>
        </w:r>
        <w:r w:rsidR="0051192F">
          <w:rPr>
            <w:noProof/>
            <w:webHidden/>
          </w:rPr>
          <w:t>4</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79" w:history="1">
        <w:r w:rsidR="0051192F" w:rsidRPr="00181780">
          <w:rPr>
            <w:rStyle w:val="Hyperlink"/>
            <w:noProof/>
          </w:rPr>
          <w:t>A-5 -- Problem Definition / Background – Sampling Needs</w:t>
        </w:r>
        <w:r w:rsidR="0051192F">
          <w:rPr>
            <w:noProof/>
            <w:webHidden/>
          </w:rPr>
          <w:tab/>
        </w:r>
        <w:r>
          <w:rPr>
            <w:noProof/>
            <w:webHidden/>
          </w:rPr>
          <w:fldChar w:fldCharType="begin"/>
        </w:r>
        <w:r w:rsidR="0051192F">
          <w:rPr>
            <w:noProof/>
            <w:webHidden/>
          </w:rPr>
          <w:instrText xml:space="preserve"> PAGEREF _Toc320783879 \h </w:instrText>
        </w:r>
        <w:r>
          <w:rPr>
            <w:noProof/>
            <w:webHidden/>
          </w:rPr>
        </w:r>
        <w:r>
          <w:rPr>
            <w:noProof/>
            <w:webHidden/>
          </w:rPr>
          <w:fldChar w:fldCharType="separate"/>
        </w:r>
        <w:r w:rsidR="0051192F">
          <w:rPr>
            <w:noProof/>
            <w:webHidden/>
          </w:rPr>
          <w:t>5</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80" w:history="1">
        <w:r w:rsidR="0051192F" w:rsidRPr="00181780">
          <w:rPr>
            <w:rStyle w:val="Hyperlink"/>
            <w:noProof/>
          </w:rPr>
          <w:t>I – Problem Statement:</w:t>
        </w:r>
        <w:r w:rsidR="0051192F">
          <w:rPr>
            <w:noProof/>
            <w:webHidden/>
          </w:rPr>
          <w:tab/>
        </w:r>
        <w:r>
          <w:rPr>
            <w:noProof/>
            <w:webHidden/>
          </w:rPr>
          <w:fldChar w:fldCharType="begin"/>
        </w:r>
        <w:r w:rsidR="0051192F">
          <w:rPr>
            <w:noProof/>
            <w:webHidden/>
          </w:rPr>
          <w:instrText xml:space="preserve"> PAGEREF _Toc320783880 \h </w:instrText>
        </w:r>
        <w:r>
          <w:rPr>
            <w:noProof/>
            <w:webHidden/>
          </w:rPr>
        </w:r>
        <w:r>
          <w:rPr>
            <w:noProof/>
            <w:webHidden/>
          </w:rPr>
          <w:fldChar w:fldCharType="separate"/>
        </w:r>
        <w:r w:rsidR="0051192F">
          <w:rPr>
            <w:noProof/>
            <w:webHidden/>
          </w:rPr>
          <w:t>5</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81" w:history="1">
        <w:r w:rsidR="0051192F" w:rsidRPr="00181780">
          <w:rPr>
            <w:rStyle w:val="Hyperlink"/>
            <w:noProof/>
          </w:rPr>
          <w:t>II – Intended Use of Data:</w:t>
        </w:r>
        <w:r w:rsidR="0051192F">
          <w:rPr>
            <w:noProof/>
            <w:webHidden/>
          </w:rPr>
          <w:tab/>
        </w:r>
        <w:r>
          <w:rPr>
            <w:noProof/>
            <w:webHidden/>
          </w:rPr>
          <w:fldChar w:fldCharType="begin"/>
        </w:r>
        <w:r w:rsidR="0051192F">
          <w:rPr>
            <w:noProof/>
            <w:webHidden/>
          </w:rPr>
          <w:instrText xml:space="preserve"> PAGEREF _Toc320783881 \h </w:instrText>
        </w:r>
        <w:r>
          <w:rPr>
            <w:noProof/>
            <w:webHidden/>
          </w:rPr>
        </w:r>
        <w:r>
          <w:rPr>
            <w:noProof/>
            <w:webHidden/>
          </w:rPr>
          <w:fldChar w:fldCharType="separate"/>
        </w:r>
        <w:r w:rsidR="0051192F">
          <w:rPr>
            <w:noProof/>
            <w:webHidden/>
          </w:rPr>
          <w:t>6</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82" w:history="1">
        <w:r w:rsidR="0051192F" w:rsidRPr="00181780">
          <w:rPr>
            <w:rStyle w:val="Hyperlink"/>
            <w:noProof/>
          </w:rPr>
          <w:t>A-6 -- Sampling Project or Task Description</w:t>
        </w:r>
        <w:r w:rsidR="0051192F">
          <w:rPr>
            <w:noProof/>
            <w:webHidden/>
          </w:rPr>
          <w:tab/>
        </w:r>
        <w:r>
          <w:rPr>
            <w:noProof/>
            <w:webHidden/>
          </w:rPr>
          <w:fldChar w:fldCharType="begin"/>
        </w:r>
        <w:r w:rsidR="0051192F">
          <w:rPr>
            <w:noProof/>
            <w:webHidden/>
          </w:rPr>
          <w:instrText xml:space="preserve"> PAGEREF _Toc320783882 \h </w:instrText>
        </w:r>
        <w:r>
          <w:rPr>
            <w:noProof/>
            <w:webHidden/>
          </w:rPr>
        </w:r>
        <w:r>
          <w:rPr>
            <w:noProof/>
            <w:webHidden/>
          </w:rPr>
          <w:fldChar w:fldCharType="separate"/>
        </w:r>
        <w:r w:rsidR="0051192F">
          <w:rPr>
            <w:noProof/>
            <w:webHidden/>
          </w:rPr>
          <w:t>7</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83" w:history="1">
        <w:r w:rsidR="0051192F" w:rsidRPr="00181780">
          <w:rPr>
            <w:rStyle w:val="Hyperlink"/>
            <w:noProof/>
          </w:rPr>
          <w:t>I – General Overview of Project</w:t>
        </w:r>
        <w:r w:rsidR="0051192F">
          <w:rPr>
            <w:noProof/>
            <w:webHidden/>
          </w:rPr>
          <w:tab/>
        </w:r>
        <w:r>
          <w:rPr>
            <w:noProof/>
            <w:webHidden/>
          </w:rPr>
          <w:fldChar w:fldCharType="begin"/>
        </w:r>
        <w:r w:rsidR="0051192F">
          <w:rPr>
            <w:noProof/>
            <w:webHidden/>
          </w:rPr>
          <w:instrText xml:space="preserve"> PAGEREF _Toc320783883 \h </w:instrText>
        </w:r>
        <w:r>
          <w:rPr>
            <w:noProof/>
            <w:webHidden/>
          </w:rPr>
        </w:r>
        <w:r>
          <w:rPr>
            <w:noProof/>
            <w:webHidden/>
          </w:rPr>
          <w:fldChar w:fldCharType="separate"/>
        </w:r>
        <w:r w:rsidR="0051192F">
          <w:rPr>
            <w:noProof/>
            <w:webHidden/>
          </w:rPr>
          <w:t>7</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84" w:history="1">
        <w:r w:rsidR="0051192F" w:rsidRPr="00181780">
          <w:rPr>
            <w:rStyle w:val="Hyperlink"/>
            <w:noProof/>
          </w:rPr>
          <w:t>II – Sampling Project Timetable</w:t>
        </w:r>
        <w:r w:rsidR="0051192F">
          <w:rPr>
            <w:noProof/>
            <w:webHidden/>
          </w:rPr>
          <w:tab/>
        </w:r>
        <w:r>
          <w:rPr>
            <w:noProof/>
            <w:webHidden/>
          </w:rPr>
          <w:fldChar w:fldCharType="begin"/>
        </w:r>
        <w:r w:rsidR="0051192F">
          <w:rPr>
            <w:noProof/>
            <w:webHidden/>
          </w:rPr>
          <w:instrText xml:space="preserve"> PAGEREF _Toc320783884 \h </w:instrText>
        </w:r>
        <w:r>
          <w:rPr>
            <w:noProof/>
            <w:webHidden/>
          </w:rPr>
        </w:r>
        <w:r>
          <w:rPr>
            <w:noProof/>
            <w:webHidden/>
          </w:rPr>
          <w:fldChar w:fldCharType="separate"/>
        </w:r>
        <w:r w:rsidR="0051192F">
          <w:rPr>
            <w:noProof/>
            <w:webHidden/>
          </w:rPr>
          <w:t>12</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85" w:history="1">
        <w:r w:rsidR="0051192F" w:rsidRPr="00181780">
          <w:rPr>
            <w:rStyle w:val="Hyperlink"/>
            <w:noProof/>
          </w:rPr>
          <w:t>A-7 --  Data Quality Objectives for Measurement Data</w:t>
        </w:r>
        <w:r w:rsidR="0051192F">
          <w:rPr>
            <w:noProof/>
            <w:webHidden/>
          </w:rPr>
          <w:tab/>
        </w:r>
        <w:r>
          <w:rPr>
            <w:noProof/>
            <w:webHidden/>
          </w:rPr>
          <w:fldChar w:fldCharType="begin"/>
        </w:r>
        <w:r w:rsidR="0051192F">
          <w:rPr>
            <w:noProof/>
            <w:webHidden/>
          </w:rPr>
          <w:instrText xml:space="preserve"> PAGEREF _Toc320783885 \h </w:instrText>
        </w:r>
        <w:r>
          <w:rPr>
            <w:noProof/>
            <w:webHidden/>
          </w:rPr>
        </w:r>
        <w:r>
          <w:rPr>
            <w:noProof/>
            <w:webHidden/>
          </w:rPr>
          <w:fldChar w:fldCharType="separate"/>
        </w:r>
        <w:r w:rsidR="0051192F">
          <w:rPr>
            <w:noProof/>
            <w:webHidden/>
          </w:rPr>
          <w:t>12</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86" w:history="1">
        <w:r w:rsidR="0051192F" w:rsidRPr="00181780">
          <w:rPr>
            <w:rStyle w:val="Hyperlink"/>
            <w:noProof/>
          </w:rPr>
          <w:t>A-8  --  Training Requirements and Certification</w:t>
        </w:r>
        <w:r w:rsidR="0051192F">
          <w:rPr>
            <w:noProof/>
            <w:webHidden/>
          </w:rPr>
          <w:tab/>
        </w:r>
        <w:r>
          <w:rPr>
            <w:noProof/>
            <w:webHidden/>
          </w:rPr>
          <w:fldChar w:fldCharType="begin"/>
        </w:r>
        <w:r w:rsidR="0051192F">
          <w:rPr>
            <w:noProof/>
            <w:webHidden/>
          </w:rPr>
          <w:instrText xml:space="preserve"> PAGEREF _Toc320783886 \h </w:instrText>
        </w:r>
        <w:r>
          <w:rPr>
            <w:noProof/>
            <w:webHidden/>
          </w:rPr>
        </w:r>
        <w:r>
          <w:rPr>
            <w:noProof/>
            <w:webHidden/>
          </w:rPr>
          <w:fldChar w:fldCharType="separate"/>
        </w:r>
        <w:r w:rsidR="0051192F">
          <w:rPr>
            <w:noProof/>
            <w:webHidden/>
          </w:rPr>
          <w:t>14</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87" w:history="1">
        <w:r w:rsidR="0051192F" w:rsidRPr="00181780">
          <w:rPr>
            <w:rStyle w:val="Hyperlink"/>
            <w:noProof/>
          </w:rPr>
          <w:t>A-9  --   Documentation and Records</w:t>
        </w:r>
        <w:r w:rsidR="0051192F">
          <w:rPr>
            <w:noProof/>
            <w:webHidden/>
          </w:rPr>
          <w:tab/>
        </w:r>
        <w:r>
          <w:rPr>
            <w:noProof/>
            <w:webHidden/>
          </w:rPr>
          <w:fldChar w:fldCharType="begin"/>
        </w:r>
        <w:r w:rsidR="0051192F">
          <w:rPr>
            <w:noProof/>
            <w:webHidden/>
          </w:rPr>
          <w:instrText xml:space="preserve"> PAGEREF _Toc320783887 \h </w:instrText>
        </w:r>
        <w:r>
          <w:rPr>
            <w:noProof/>
            <w:webHidden/>
          </w:rPr>
        </w:r>
        <w:r>
          <w:rPr>
            <w:noProof/>
            <w:webHidden/>
          </w:rPr>
          <w:fldChar w:fldCharType="separate"/>
        </w:r>
        <w:r w:rsidR="0051192F">
          <w:rPr>
            <w:noProof/>
            <w:webHidden/>
          </w:rPr>
          <w:t>15</w:t>
        </w:r>
        <w:r>
          <w:rPr>
            <w:noProof/>
            <w:webHidden/>
          </w:rPr>
          <w:fldChar w:fldCharType="end"/>
        </w:r>
      </w:hyperlink>
    </w:p>
    <w:p w:rsidR="0051192F" w:rsidRDefault="00AE7F1A">
      <w:pPr>
        <w:pStyle w:val="TOC1"/>
        <w:tabs>
          <w:tab w:val="right" w:leader="dot" w:pos="10070"/>
        </w:tabs>
        <w:rPr>
          <w:rFonts w:asciiTheme="minorHAnsi" w:eastAsiaTheme="minorEastAsia" w:hAnsiTheme="minorHAnsi" w:cstheme="minorBidi"/>
          <w:noProof/>
          <w:sz w:val="22"/>
          <w:szCs w:val="22"/>
        </w:rPr>
      </w:pPr>
      <w:hyperlink w:anchor="_Toc320783888" w:history="1">
        <w:r w:rsidR="0051192F" w:rsidRPr="00181780">
          <w:rPr>
            <w:rStyle w:val="Hyperlink"/>
            <w:noProof/>
          </w:rPr>
          <w:t>B  -  Measurement / Data Generation and Acquisition</w:t>
        </w:r>
        <w:r w:rsidR="0051192F">
          <w:rPr>
            <w:noProof/>
            <w:webHidden/>
          </w:rPr>
          <w:tab/>
        </w:r>
        <w:r>
          <w:rPr>
            <w:noProof/>
            <w:webHidden/>
          </w:rPr>
          <w:fldChar w:fldCharType="begin"/>
        </w:r>
        <w:r w:rsidR="0051192F">
          <w:rPr>
            <w:noProof/>
            <w:webHidden/>
          </w:rPr>
          <w:instrText xml:space="preserve"> PAGEREF _Toc320783888 \h </w:instrText>
        </w:r>
        <w:r>
          <w:rPr>
            <w:noProof/>
            <w:webHidden/>
          </w:rPr>
        </w:r>
        <w:r>
          <w:rPr>
            <w:noProof/>
            <w:webHidden/>
          </w:rPr>
          <w:fldChar w:fldCharType="separate"/>
        </w:r>
        <w:r w:rsidR="0051192F">
          <w:rPr>
            <w:noProof/>
            <w:webHidden/>
          </w:rPr>
          <w:t>15</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89" w:history="1">
        <w:r w:rsidR="0051192F" w:rsidRPr="00181780">
          <w:rPr>
            <w:rStyle w:val="Hyperlink"/>
            <w:noProof/>
          </w:rPr>
          <w:t>B-1  --  Sampling Process Design</w:t>
        </w:r>
        <w:r w:rsidR="0051192F">
          <w:rPr>
            <w:noProof/>
            <w:webHidden/>
          </w:rPr>
          <w:tab/>
        </w:r>
        <w:r>
          <w:rPr>
            <w:noProof/>
            <w:webHidden/>
          </w:rPr>
          <w:fldChar w:fldCharType="begin"/>
        </w:r>
        <w:r w:rsidR="0051192F">
          <w:rPr>
            <w:noProof/>
            <w:webHidden/>
          </w:rPr>
          <w:instrText xml:space="preserve"> PAGEREF _Toc320783889 \h </w:instrText>
        </w:r>
        <w:r>
          <w:rPr>
            <w:noProof/>
            <w:webHidden/>
          </w:rPr>
        </w:r>
        <w:r>
          <w:rPr>
            <w:noProof/>
            <w:webHidden/>
          </w:rPr>
          <w:fldChar w:fldCharType="separate"/>
        </w:r>
        <w:r w:rsidR="0051192F">
          <w:rPr>
            <w:noProof/>
            <w:webHidden/>
          </w:rPr>
          <w:t>15</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90" w:history="1">
        <w:r w:rsidR="0051192F" w:rsidRPr="00181780">
          <w:rPr>
            <w:rStyle w:val="Hyperlink"/>
            <w:noProof/>
          </w:rPr>
          <w:t>B-2  --  Sampling Methods</w:t>
        </w:r>
        <w:r w:rsidR="0051192F">
          <w:rPr>
            <w:noProof/>
            <w:webHidden/>
          </w:rPr>
          <w:tab/>
        </w:r>
        <w:r>
          <w:rPr>
            <w:noProof/>
            <w:webHidden/>
          </w:rPr>
          <w:fldChar w:fldCharType="begin"/>
        </w:r>
        <w:r w:rsidR="0051192F">
          <w:rPr>
            <w:noProof/>
            <w:webHidden/>
          </w:rPr>
          <w:instrText xml:space="preserve"> PAGEREF _Toc320783890 \h </w:instrText>
        </w:r>
        <w:r>
          <w:rPr>
            <w:noProof/>
            <w:webHidden/>
          </w:rPr>
        </w:r>
        <w:r>
          <w:rPr>
            <w:noProof/>
            <w:webHidden/>
          </w:rPr>
          <w:fldChar w:fldCharType="separate"/>
        </w:r>
        <w:r w:rsidR="0051192F">
          <w:rPr>
            <w:noProof/>
            <w:webHidden/>
          </w:rPr>
          <w:t>16</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91" w:history="1">
        <w:r w:rsidR="0051192F" w:rsidRPr="00181780">
          <w:rPr>
            <w:rStyle w:val="Hyperlink"/>
            <w:noProof/>
          </w:rPr>
          <w:t>B-5  –-  Instrument/Equipment Testing, Inspection and Maintenance</w:t>
        </w:r>
        <w:r w:rsidR="0051192F">
          <w:rPr>
            <w:noProof/>
            <w:webHidden/>
          </w:rPr>
          <w:tab/>
        </w:r>
        <w:r>
          <w:rPr>
            <w:noProof/>
            <w:webHidden/>
          </w:rPr>
          <w:fldChar w:fldCharType="begin"/>
        </w:r>
        <w:r w:rsidR="0051192F">
          <w:rPr>
            <w:noProof/>
            <w:webHidden/>
          </w:rPr>
          <w:instrText xml:space="preserve"> PAGEREF _Toc320783891 \h </w:instrText>
        </w:r>
        <w:r>
          <w:rPr>
            <w:noProof/>
            <w:webHidden/>
          </w:rPr>
        </w:r>
        <w:r>
          <w:rPr>
            <w:noProof/>
            <w:webHidden/>
          </w:rPr>
          <w:fldChar w:fldCharType="separate"/>
        </w:r>
        <w:r w:rsidR="0051192F">
          <w:rPr>
            <w:noProof/>
            <w:webHidden/>
          </w:rPr>
          <w:t>26</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92" w:history="1">
        <w:r w:rsidR="0051192F" w:rsidRPr="00181780">
          <w:rPr>
            <w:rStyle w:val="Hyperlink"/>
            <w:noProof/>
          </w:rPr>
          <w:t>B-6  --  Instrument  / Equipment Calibration and Frequency</w:t>
        </w:r>
        <w:r w:rsidR="0051192F">
          <w:rPr>
            <w:noProof/>
            <w:webHidden/>
          </w:rPr>
          <w:tab/>
        </w:r>
        <w:r>
          <w:rPr>
            <w:noProof/>
            <w:webHidden/>
          </w:rPr>
          <w:fldChar w:fldCharType="begin"/>
        </w:r>
        <w:r w:rsidR="0051192F">
          <w:rPr>
            <w:noProof/>
            <w:webHidden/>
          </w:rPr>
          <w:instrText xml:space="preserve"> PAGEREF _Toc320783892 \h </w:instrText>
        </w:r>
        <w:r>
          <w:rPr>
            <w:noProof/>
            <w:webHidden/>
          </w:rPr>
        </w:r>
        <w:r>
          <w:rPr>
            <w:noProof/>
            <w:webHidden/>
          </w:rPr>
          <w:fldChar w:fldCharType="separate"/>
        </w:r>
        <w:r w:rsidR="0051192F">
          <w:rPr>
            <w:noProof/>
            <w:webHidden/>
          </w:rPr>
          <w:t>26</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93" w:history="1">
        <w:r w:rsidR="0051192F" w:rsidRPr="00181780">
          <w:rPr>
            <w:rStyle w:val="Hyperlink"/>
            <w:noProof/>
          </w:rPr>
          <w:t>B-7 -- Inspection / Acceptance Requirements for Supplies</w:t>
        </w:r>
        <w:r w:rsidR="0051192F">
          <w:rPr>
            <w:noProof/>
            <w:webHidden/>
          </w:rPr>
          <w:tab/>
        </w:r>
        <w:r>
          <w:rPr>
            <w:noProof/>
            <w:webHidden/>
          </w:rPr>
          <w:fldChar w:fldCharType="begin"/>
        </w:r>
        <w:r w:rsidR="0051192F">
          <w:rPr>
            <w:noProof/>
            <w:webHidden/>
          </w:rPr>
          <w:instrText xml:space="preserve"> PAGEREF _Toc320783893 \h </w:instrText>
        </w:r>
        <w:r>
          <w:rPr>
            <w:noProof/>
            <w:webHidden/>
          </w:rPr>
        </w:r>
        <w:r>
          <w:rPr>
            <w:noProof/>
            <w:webHidden/>
          </w:rPr>
          <w:fldChar w:fldCharType="separate"/>
        </w:r>
        <w:r w:rsidR="0051192F">
          <w:rPr>
            <w:noProof/>
            <w:webHidden/>
          </w:rPr>
          <w:t>26</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94" w:history="1">
        <w:r w:rsidR="0051192F" w:rsidRPr="00181780">
          <w:rPr>
            <w:rStyle w:val="Hyperlink"/>
            <w:noProof/>
          </w:rPr>
          <w:t>B-8 -- Data Acquisition Requirements</w:t>
        </w:r>
        <w:r w:rsidR="0051192F">
          <w:rPr>
            <w:noProof/>
            <w:webHidden/>
          </w:rPr>
          <w:tab/>
        </w:r>
        <w:r>
          <w:rPr>
            <w:noProof/>
            <w:webHidden/>
          </w:rPr>
          <w:fldChar w:fldCharType="begin"/>
        </w:r>
        <w:r w:rsidR="0051192F">
          <w:rPr>
            <w:noProof/>
            <w:webHidden/>
          </w:rPr>
          <w:instrText xml:space="preserve"> PAGEREF _Toc320783894 \h </w:instrText>
        </w:r>
        <w:r>
          <w:rPr>
            <w:noProof/>
            <w:webHidden/>
          </w:rPr>
        </w:r>
        <w:r>
          <w:rPr>
            <w:noProof/>
            <w:webHidden/>
          </w:rPr>
          <w:fldChar w:fldCharType="separate"/>
        </w:r>
        <w:r w:rsidR="0051192F">
          <w:rPr>
            <w:noProof/>
            <w:webHidden/>
          </w:rPr>
          <w:t>26</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95" w:history="1">
        <w:r w:rsidR="0051192F" w:rsidRPr="00181780">
          <w:rPr>
            <w:rStyle w:val="Hyperlink"/>
            <w:noProof/>
          </w:rPr>
          <w:t>B-9 -- Data Management</w:t>
        </w:r>
        <w:r w:rsidR="0051192F">
          <w:rPr>
            <w:noProof/>
            <w:webHidden/>
          </w:rPr>
          <w:tab/>
        </w:r>
        <w:r>
          <w:rPr>
            <w:noProof/>
            <w:webHidden/>
          </w:rPr>
          <w:fldChar w:fldCharType="begin"/>
        </w:r>
        <w:r w:rsidR="0051192F">
          <w:rPr>
            <w:noProof/>
            <w:webHidden/>
          </w:rPr>
          <w:instrText xml:space="preserve"> PAGEREF _Toc320783895 \h </w:instrText>
        </w:r>
        <w:r>
          <w:rPr>
            <w:noProof/>
            <w:webHidden/>
          </w:rPr>
        </w:r>
        <w:r>
          <w:rPr>
            <w:noProof/>
            <w:webHidden/>
          </w:rPr>
          <w:fldChar w:fldCharType="separate"/>
        </w:r>
        <w:r w:rsidR="0051192F">
          <w:rPr>
            <w:noProof/>
            <w:webHidden/>
          </w:rPr>
          <w:t>27</w:t>
        </w:r>
        <w:r>
          <w:rPr>
            <w:noProof/>
            <w:webHidden/>
          </w:rPr>
          <w:fldChar w:fldCharType="end"/>
        </w:r>
      </w:hyperlink>
    </w:p>
    <w:p w:rsidR="0051192F" w:rsidRDefault="00AE7F1A">
      <w:pPr>
        <w:pStyle w:val="TOC1"/>
        <w:tabs>
          <w:tab w:val="right" w:leader="dot" w:pos="10070"/>
        </w:tabs>
        <w:rPr>
          <w:rFonts w:asciiTheme="minorHAnsi" w:eastAsiaTheme="minorEastAsia" w:hAnsiTheme="minorHAnsi" w:cstheme="minorBidi"/>
          <w:noProof/>
          <w:sz w:val="22"/>
          <w:szCs w:val="22"/>
        </w:rPr>
      </w:pPr>
      <w:hyperlink w:anchor="_Toc320783896" w:history="1">
        <w:r w:rsidR="0051192F" w:rsidRPr="00181780">
          <w:rPr>
            <w:rStyle w:val="Hyperlink"/>
            <w:noProof/>
          </w:rPr>
          <w:t>C - Assessment and Oversight</w:t>
        </w:r>
        <w:r w:rsidR="0051192F">
          <w:rPr>
            <w:noProof/>
            <w:webHidden/>
          </w:rPr>
          <w:tab/>
        </w:r>
        <w:r>
          <w:rPr>
            <w:noProof/>
            <w:webHidden/>
          </w:rPr>
          <w:fldChar w:fldCharType="begin"/>
        </w:r>
        <w:r w:rsidR="0051192F">
          <w:rPr>
            <w:noProof/>
            <w:webHidden/>
          </w:rPr>
          <w:instrText xml:space="preserve"> PAGEREF _Toc320783896 \h </w:instrText>
        </w:r>
        <w:r>
          <w:rPr>
            <w:noProof/>
            <w:webHidden/>
          </w:rPr>
        </w:r>
        <w:r>
          <w:rPr>
            <w:noProof/>
            <w:webHidden/>
          </w:rPr>
          <w:fldChar w:fldCharType="separate"/>
        </w:r>
        <w:r w:rsidR="0051192F">
          <w:rPr>
            <w:noProof/>
            <w:webHidden/>
          </w:rPr>
          <w:t>27</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97" w:history="1">
        <w:r w:rsidR="0051192F" w:rsidRPr="00181780">
          <w:rPr>
            <w:rStyle w:val="Hyperlink"/>
            <w:noProof/>
          </w:rPr>
          <w:t>C-1 -- Assessment and Response Actions</w:t>
        </w:r>
        <w:r w:rsidR="0051192F">
          <w:rPr>
            <w:noProof/>
            <w:webHidden/>
          </w:rPr>
          <w:tab/>
        </w:r>
        <w:r>
          <w:rPr>
            <w:noProof/>
            <w:webHidden/>
          </w:rPr>
          <w:fldChar w:fldCharType="begin"/>
        </w:r>
        <w:r w:rsidR="0051192F">
          <w:rPr>
            <w:noProof/>
            <w:webHidden/>
          </w:rPr>
          <w:instrText xml:space="preserve"> PAGEREF _Toc320783897 \h </w:instrText>
        </w:r>
        <w:r>
          <w:rPr>
            <w:noProof/>
            <w:webHidden/>
          </w:rPr>
        </w:r>
        <w:r>
          <w:rPr>
            <w:noProof/>
            <w:webHidden/>
          </w:rPr>
          <w:fldChar w:fldCharType="separate"/>
        </w:r>
        <w:r w:rsidR="0051192F">
          <w:rPr>
            <w:noProof/>
            <w:webHidden/>
          </w:rPr>
          <w:t>27</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898" w:history="1">
        <w:r w:rsidR="0051192F" w:rsidRPr="00181780">
          <w:rPr>
            <w:rStyle w:val="Hyperlink"/>
            <w:noProof/>
          </w:rPr>
          <w:t>C-2 -- Reports</w:t>
        </w:r>
        <w:r w:rsidR="0051192F">
          <w:rPr>
            <w:noProof/>
            <w:webHidden/>
          </w:rPr>
          <w:tab/>
        </w:r>
        <w:r>
          <w:rPr>
            <w:noProof/>
            <w:webHidden/>
          </w:rPr>
          <w:fldChar w:fldCharType="begin"/>
        </w:r>
        <w:r w:rsidR="0051192F">
          <w:rPr>
            <w:noProof/>
            <w:webHidden/>
          </w:rPr>
          <w:instrText xml:space="preserve"> PAGEREF _Toc320783898 \h </w:instrText>
        </w:r>
        <w:r>
          <w:rPr>
            <w:noProof/>
            <w:webHidden/>
          </w:rPr>
        </w:r>
        <w:r>
          <w:rPr>
            <w:noProof/>
            <w:webHidden/>
          </w:rPr>
          <w:fldChar w:fldCharType="separate"/>
        </w:r>
        <w:r w:rsidR="0051192F">
          <w:rPr>
            <w:noProof/>
            <w:webHidden/>
          </w:rPr>
          <w:t>28</w:t>
        </w:r>
        <w:r>
          <w:rPr>
            <w:noProof/>
            <w:webHidden/>
          </w:rPr>
          <w:fldChar w:fldCharType="end"/>
        </w:r>
      </w:hyperlink>
    </w:p>
    <w:p w:rsidR="0051192F" w:rsidRDefault="00AE7F1A">
      <w:pPr>
        <w:pStyle w:val="TOC1"/>
        <w:tabs>
          <w:tab w:val="right" w:leader="dot" w:pos="10070"/>
        </w:tabs>
        <w:rPr>
          <w:rFonts w:asciiTheme="minorHAnsi" w:eastAsiaTheme="minorEastAsia" w:hAnsiTheme="minorHAnsi" w:cstheme="minorBidi"/>
          <w:noProof/>
          <w:sz w:val="22"/>
          <w:szCs w:val="22"/>
        </w:rPr>
      </w:pPr>
      <w:hyperlink w:anchor="_Toc320783899" w:history="1">
        <w:r w:rsidR="0051192F" w:rsidRPr="00181780">
          <w:rPr>
            <w:rStyle w:val="Hyperlink"/>
            <w:noProof/>
          </w:rPr>
          <w:t>D - Data Validation and Usability</w:t>
        </w:r>
        <w:r w:rsidR="0051192F">
          <w:rPr>
            <w:noProof/>
            <w:webHidden/>
          </w:rPr>
          <w:tab/>
        </w:r>
        <w:r>
          <w:rPr>
            <w:noProof/>
            <w:webHidden/>
          </w:rPr>
          <w:fldChar w:fldCharType="begin"/>
        </w:r>
        <w:r w:rsidR="0051192F">
          <w:rPr>
            <w:noProof/>
            <w:webHidden/>
          </w:rPr>
          <w:instrText xml:space="preserve"> PAGEREF _Toc320783899 \h </w:instrText>
        </w:r>
        <w:r>
          <w:rPr>
            <w:noProof/>
            <w:webHidden/>
          </w:rPr>
        </w:r>
        <w:r>
          <w:rPr>
            <w:noProof/>
            <w:webHidden/>
          </w:rPr>
          <w:fldChar w:fldCharType="separate"/>
        </w:r>
        <w:r w:rsidR="0051192F">
          <w:rPr>
            <w:noProof/>
            <w:webHidden/>
          </w:rPr>
          <w:t>28</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900" w:history="1">
        <w:r w:rsidR="0051192F" w:rsidRPr="00181780">
          <w:rPr>
            <w:rStyle w:val="Hyperlink"/>
            <w:noProof/>
          </w:rPr>
          <w:t>D-1 -- Data Review, Validation and Verification</w:t>
        </w:r>
        <w:r w:rsidR="0051192F">
          <w:rPr>
            <w:noProof/>
            <w:webHidden/>
          </w:rPr>
          <w:tab/>
        </w:r>
        <w:r>
          <w:rPr>
            <w:noProof/>
            <w:webHidden/>
          </w:rPr>
          <w:fldChar w:fldCharType="begin"/>
        </w:r>
        <w:r w:rsidR="0051192F">
          <w:rPr>
            <w:noProof/>
            <w:webHidden/>
          </w:rPr>
          <w:instrText xml:space="preserve"> PAGEREF _Toc320783900 \h </w:instrText>
        </w:r>
        <w:r>
          <w:rPr>
            <w:noProof/>
            <w:webHidden/>
          </w:rPr>
        </w:r>
        <w:r>
          <w:rPr>
            <w:noProof/>
            <w:webHidden/>
          </w:rPr>
          <w:fldChar w:fldCharType="separate"/>
        </w:r>
        <w:r w:rsidR="0051192F">
          <w:rPr>
            <w:noProof/>
            <w:webHidden/>
          </w:rPr>
          <w:t>28</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901" w:history="1">
        <w:r w:rsidR="0051192F" w:rsidRPr="00181780">
          <w:rPr>
            <w:rStyle w:val="Hyperlink"/>
            <w:noProof/>
          </w:rPr>
          <w:t>D-2 -- Validation and Verification Methods</w:t>
        </w:r>
        <w:r w:rsidR="0051192F">
          <w:rPr>
            <w:noProof/>
            <w:webHidden/>
          </w:rPr>
          <w:tab/>
        </w:r>
        <w:r>
          <w:rPr>
            <w:noProof/>
            <w:webHidden/>
          </w:rPr>
          <w:fldChar w:fldCharType="begin"/>
        </w:r>
        <w:r w:rsidR="0051192F">
          <w:rPr>
            <w:noProof/>
            <w:webHidden/>
          </w:rPr>
          <w:instrText xml:space="preserve"> PAGEREF _Toc320783901 \h </w:instrText>
        </w:r>
        <w:r>
          <w:rPr>
            <w:noProof/>
            <w:webHidden/>
          </w:rPr>
        </w:r>
        <w:r>
          <w:rPr>
            <w:noProof/>
            <w:webHidden/>
          </w:rPr>
          <w:fldChar w:fldCharType="separate"/>
        </w:r>
        <w:r w:rsidR="0051192F">
          <w:rPr>
            <w:noProof/>
            <w:webHidden/>
          </w:rPr>
          <w:t>29</w:t>
        </w:r>
        <w:r>
          <w:rPr>
            <w:noProof/>
            <w:webHidden/>
          </w:rPr>
          <w:fldChar w:fldCharType="end"/>
        </w:r>
      </w:hyperlink>
    </w:p>
    <w:p w:rsidR="0051192F" w:rsidRDefault="00AE7F1A">
      <w:pPr>
        <w:pStyle w:val="TOC3"/>
        <w:tabs>
          <w:tab w:val="right" w:leader="dot" w:pos="10070"/>
        </w:tabs>
        <w:rPr>
          <w:rFonts w:asciiTheme="minorHAnsi" w:eastAsiaTheme="minorEastAsia" w:hAnsiTheme="minorHAnsi" w:cstheme="minorBidi"/>
          <w:noProof/>
          <w:sz w:val="22"/>
          <w:szCs w:val="22"/>
        </w:rPr>
      </w:pPr>
      <w:hyperlink w:anchor="_Toc320783902" w:history="1">
        <w:r w:rsidR="0051192F" w:rsidRPr="00181780">
          <w:rPr>
            <w:rStyle w:val="Hyperlink"/>
            <w:noProof/>
          </w:rPr>
          <w:t>D-3 -- Reconciliation with Data Quality Objectives</w:t>
        </w:r>
        <w:r w:rsidR="0051192F">
          <w:rPr>
            <w:noProof/>
            <w:webHidden/>
          </w:rPr>
          <w:tab/>
        </w:r>
        <w:r>
          <w:rPr>
            <w:noProof/>
            <w:webHidden/>
          </w:rPr>
          <w:fldChar w:fldCharType="begin"/>
        </w:r>
        <w:r w:rsidR="0051192F">
          <w:rPr>
            <w:noProof/>
            <w:webHidden/>
          </w:rPr>
          <w:instrText xml:space="preserve"> PAGEREF _Toc320783902 \h </w:instrText>
        </w:r>
        <w:r>
          <w:rPr>
            <w:noProof/>
            <w:webHidden/>
          </w:rPr>
        </w:r>
        <w:r>
          <w:rPr>
            <w:noProof/>
            <w:webHidden/>
          </w:rPr>
          <w:fldChar w:fldCharType="separate"/>
        </w:r>
        <w:r w:rsidR="0051192F">
          <w:rPr>
            <w:noProof/>
            <w:webHidden/>
          </w:rPr>
          <w:t>29</w:t>
        </w:r>
        <w:r>
          <w:rPr>
            <w:noProof/>
            <w:webHidden/>
          </w:rPr>
          <w:fldChar w:fldCharType="end"/>
        </w:r>
      </w:hyperlink>
    </w:p>
    <w:p w:rsidR="000B2808" w:rsidRDefault="00AE7F1A">
      <w:pPr>
        <w:rPr>
          <w:rFonts w:cs="Calibri"/>
          <w:b/>
          <w:bCs/>
          <w:noProof/>
        </w:rPr>
      </w:pPr>
      <w:r w:rsidRPr="00752D66">
        <w:rPr>
          <w:rFonts w:cs="Calibri"/>
          <w:b/>
          <w:bCs/>
          <w:noProof/>
        </w:rPr>
        <w:fldChar w:fldCharType="end"/>
      </w:r>
    </w:p>
    <w:p w:rsidR="00704918" w:rsidRPr="00752D66" w:rsidRDefault="000B2808">
      <w:pPr>
        <w:rPr>
          <w:rFonts w:cs="Calibri"/>
        </w:rPr>
      </w:pPr>
      <w:r>
        <w:rPr>
          <w:rFonts w:cs="Calibri"/>
          <w:b/>
          <w:bCs/>
          <w:noProof/>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657E94" w:rsidRPr="00752D66" w:rsidTr="00657E94">
        <w:trPr>
          <w:trHeight w:val="440"/>
        </w:trPr>
        <w:tc>
          <w:tcPr>
            <w:tcW w:w="9828" w:type="dxa"/>
            <w:vAlign w:val="center"/>
          </w:tcPr>
          <w:p w:rsidR="00657E94" w:rsidRPr="00752D66" w:rsidRDefault="00657E94" w:rsidP="00233BFD">
            <w:pPr>
              <w:jc w:val="center"/>
              <w:rPr>
                <w:rFonts w:cs="Calibri"/>
                <w:b/>
                <w:sz w:val="28"/>
                <w:szCs w:val="28"/>
              </w:rPr>
            </w:pPr>
            <w:r w:rsidRPr="00752D66">
              <w:rPr>
                <w:rFonts w:cs="Calibri"/>
                <w:b/>
                <w:sz w:val="28"/>
                <w:szCs w:val="28"/>
              </w:rPr>
              <w:lastRenderedPageBreak/>
              <w:t>Appendices</w:t>
            </w:r>
          </w:p>
        </w:tc>
      </w:tr>
      <w:tr w:rsidR="00657E94" w:rsidRPr="00752D66" w:rsidTr="00657E94">
        <w:trPr>
          <w:trHeight w:val="260"/>
        </w:trPr>
        <w:tc>
          <w:tcPr>
            <w:tcW w:w="9828" w:type="dxa"/>
            <w:vAlign w:val="center"/>
          </w:tcPr>
          <w:p w:rsidR="00657E94" w:rsidRPr="00752D66" w:rsidRDefault="00657E94" w:rsidP="00611D20">
            <w:pPr>
              <w:rPr>
                <w:rFonts w:cs="Calibri"/>
                <w:szCs w:val="20"/>
              </w:rPr>
            </w:pPr>
            <w:r w:rsidRPr="00752D66">
              <w:rPr>
                <w:rFonts w:cs="Calibri"/>
                <w:szCs w:val="20"/>
              </w:rPr>
              <w:t>Appendix 1 -- SOP for WQ Monitoring Activities – 4 2008 Revision05.DOC</w:t>
            </w:r>
          </w:p>
        </w:tc>
      </w:tr>
      <w:tr w:rsidR="00657E94" w:rsidRPr="00752D66" w:rsidTr="00657E94">
        <w:trPr>
          <w:trHeight w:val="251"/>
        </w:trPr>
        <w:tc>
          <w:tcPr>
            <w:tcW w:w="9828" w:type="dxa"/>
            <w:vAlign w:val="center"/>
          </w:tcPr>
          <w:p w:rsidR="00657E94" w:rsidRPr="00752D66" w:rsidRDefault="00657E94" w:rsidP="009A6168">
            <w:pPr>
              <w:rPr>
                <w:rFonts w:cs="Calibri"/>
                <w:szCs w:val="20"/>
              </w:rPr>
            </w:pPr>
            <w:r w:rsidRPr="00752D66">
              <w:rPr>
                <w:rFonts w:cs="Calibri"/>
                <w:szCs w:val="20"/>
              </w:rPr>
              <w:t>Appendix 2 -- EMAP Macros Protocols.pdf</w:t>
            </w:r>
          </w:p>
        </w:tc>
      </w:tr>
      <w:tr w:rsidR="00657E94" w:rsidRPr="00752D66" w:rsidTr="00657E94">
        <w:trPr>
          <w:trHeight w:val="260"/>
        </w:trPr>
        <w:tc>
          <w:tcPr>
            <w:tcW w:w="9828" w:type="dxa"/>
            <w:vAlign w:val="center"/>
          </w:tcPr>
          <w:p w:rsidR="00657E94" w:rsidRPr="00752D66" w:rsidRDefault="00657E94" w:rsidP="009A6168">
            <w:pPr>
              <w:rPr>
                <w:rFonts w:cs="Calibri"/>
                <w:szCs w:val="20"/>
              </w:rPr>
            </w:pPr>
            <w:r w:rsidRPr="00752D66">
              <w:rPr>
                <w:rFonts w:cs="Calibri"/>
                <w:szCs w:val="20"/>
              </w:rPr>
              <w:t>Appendix 3 -- EMAP Fish Protocols.pdf</w:t>
            </w:r>
          </w:p>
        </w:tc>
      </w:tr>
      <w:tr w:rsidR="00657E94" w:rsidRPr="00752D66" w:rsidTr="00657E94">
        <w:trPr>
          <w:trHeight w:val="269"/>
        </w:trPr>
        <w:tc>
          <w:tcPr>
            <w:tcW w:w="9828" w:type="dxa"/>
            <w:vAlign w:val="center"/>
          </w:tcPr>
          <w:p w:rsidR="00657E94" w:rsidRPr="00752D66" w:rsidRDefault="00657E94" w:rsidP="009A6168">
            <w:pPr>
              <w:rPr>
                <w:rFonts w:cs="Calibri"/>
                <w:szCs w:val="20"/>
              </w:rPr>
            </w:pPr>
            <w:r w:rsidRPr="00752D66">
              <w:rPr>
                <w:rFonts w:cs="Calibri"/>
                <w:szCs w:val="20"/>
              </w:rPr>
              <w:t xml:space="preserve">Appendix 4 -- </w:t>
            </w:r>
            <w:r w:rsidR="005C39D2" w:rsidRPr="00752D66">
              <w:rPr>
                <w:rFonts w:cs="Calibri"/>
              </w:rPr>
              <w:t xml:space="preserve">CDPHE </w:t>
            </w:r>
            <w:r w:rsidR="005C39D2">
              <w:rPr>
                <w:rFonts w:cs="Calibri"/>
              </w:rPr>
              <w:t>Practical Quantitation Limitation Guidance Document</w:t>
            </w:r>
          </w:p>
        </w:tc>
      </w:tr>
      <w:tr w:rsidR="00657E94" w:rsidRPr="00752D66" w:rsidTr="00657E94">
        <w:trPr>
          <w:trHeight w:val="260"/>
        </w:trPr>
        <w:tc>
          <w:tcPr>
            <w:tcW w:w="9828" w:type="dxa"/>
            <w:vAlign w:val="center"/>
          </w:tcPr>
          <w:p w:rsidR="00657E94" w:rsidRPr="00752D66" w:rsidRDefault="00657E94" w:rsidP="009A6168">
            <w:pPr>
              <w:rPr>
                <w:rFonts w:cs="Calibri"/>
                <w:szCs w:val="20"/>
              </w:rPr>
            </w:pPr>
            <w:r w:rsidRPr="00752D66">
              <w:rPr>
                <w:rFonts w:cs="Calibri"/>
                <w:szCs w:val="20"/>
              </w:rPr>
              <w:t xml:space="preserve">Appendix 5 -- </w:t>
            </w:r>
            <w:proofErr w:type="spellStart"/>
            <w:r w:rsidRPr="00752D66">
              <w:rPr>
                <w:rFonts w:cs="Calibri"/>
                <w:szCs w:val="20"/>
              </w:rPr>
              <w:t>Greenline</w:t>
            </w:r>
            <w:proofErr w:type="spellEnd"/>
            <w:r w:rsidRPr="00752D66">
              <w:rPr>
                <w:rFonts w:cs="Calibri"/>
                <w:szCs w:val="20"/>
              </w:rPr>
              <w:t xml:space="preserve"> Vegetation Protocols.pdf</w:t>
            </w:r>
          </w:p>
        </w:tc>
      </w:tr>
      <w:tr w:rsidR="00657E94" w:rsidRPr="00752D66" w:rsidTr="00657E94">
        <w:trPr>
          <w:trHeight w:val="341"/>
        </w:trPr>
        <w:tc>
          <w:tcPr>
            <w:tcW w:w="9828" w:type="dxa"/>
            <w:vAlign w:val="center"/>
          </w:tcPr>
          <w:p w:rsidR="00657E94" w:rsidRPr="00752D66" w:rsidRDefault="00657E94" w:rsidP="009A6168">
            <w:pPr>
              <w:rPr>
                <w:rFonts w:cs="Calibri"/>
                <w:szCs w:val="20"/>
              </w:rPr>
            </w:pPr>
            <w:r w:rsidRPr="00752D66">
              <w:rPr>
                <w:rFonts w:cs="Calibri"/>
                <w:szCs w:val="20"/>
              </w:rPr>
              <w:t>Appendix 6 -- CDPHE Standard Operating Procedures for Pebble Counts.doc</w:t>
            </w:r>
          </w:p>
        </w:tc>
      </w:tr>
      <w:tr w:rsidR="00657E94" w:rsidRPr="00752D66" w:rsidTr="00657E94">
        <w:trPr>
          <w:trHeight w:val="260"/>
        </w:trPr>
        <w:tc>
          <w:tcPr>
            <w:tcW w:w="9828" w:type="dxa"/>
            <w:vAlign w:val="center"/>
          </w:tcPr>
          <w:p w:rsidR="00657E94" w:rsidRPr="00752D66" w:rsidRDefault="00657E94" w:rsidP="009A6168">
            <w:pPr>
              <w:rPr>
                <w:rFonts w:cs="Calibri"/>
                <w:szCs w:val="20"/>
              </w:rPr>
            </w:pPr>
            <w:r w:rsidRPr="00752D66">
              <w:rPr>
                <w:rFonts w:cs="Calibri"/>
                <w:szCs w:val="20"/>
              </w:rPr>
              <w:t>Appendix 7 -- CDPHE QAPP, page1, DataValidation.xls</w:t>
            </w:r>
          </w:p>
        </w:tc>
      </w:tr>
      <w:tr w:rsidR="00657E94" w:rsidRPr="00752D66" w:rsidTr="00657E94">
        <w:trPr>
          <w:trHeight w:val="350"/>
        </w:trPr>
        <w:tc>
          <w:tcPr>
            <w:tcW w:w="9828" w:type="dxa"/>
            <w:vAlign w:val="center"/>
          </w:tcPr>
          <w:p w:rsidR="00657E94" w:rsidRPr="00752D66" w:rsidRDefault="00657E94" w:rsidP="009A6168">
            <w:pPr>
              <w:rPr>
                <w:rFonts w:cs="Calibri"/>
                <w:szCs w:val="20"/>
              </w:rPr>
            </w:pPr>
            <w:r w:rsidRPr="00752D66">
              <w:rPr>
                <w:rFonts w:cs="Calibri"/>
                <w:szCs w:val="20"/>
              </w:rPr>
              <w:t>Appendix 8 -- CDPHE QAPP, page2, DataValidation.xls</w:t>
            </w:r>
          </w:p>
        </w:tc>
      </w:tr>
      <w:tr w:rsidR="00657E94" w:rsidRPr="00752D66" w:rsidTr="00657E94">
        <w:trPr>
          <w:trHeight w:val="260"/>
        </w:trPr>
        <w:tc>
          <w:tcPr>
            <w:tcW w:w="9828" w:type="dxa"/>
            <w:vAlign w:val="center"/>
          </w:tcPr>
          <w:p w:rsidR="00657E94" w:rsidRPr="00752D66" w:rsidRDefault="00657E94" w:rsidP="009A6168">
            <w:pPr>
              <w:rPr>
                <w:rFonts w:cs="Calibri"/>
                <w:szCs w:val="20"/>
              </w:rPr>
            </w:pPr>
            <w:r w:rsidRPr="00752D66">
              <w:rPr>
                <w:rFonts w:cs="Calibri"/>
                <w:szCs w:val="20"/>
              </w:rPr>
              <w:t>Appendix 9 -- EMAP Methods.pdf</w:t>
            </w:r>
          </w:p>
        </w:tc>
      </w:tr>
      <w:tr w:rsidR="00657E94" w:rsidRPr="00752D66" w:rsidTr="00657E94">
        <w:trPr>
          <w:trHeight w:val="260"/>
        </w:trPr>
        <w:tc>
          <w:tcPr>
            <w:tcW w:w="9828" w:type="dxa"/>
            <w:vAlign w:val="center"/>
          </w:tcPr>
          <w:p w:rsidR="00657E94" w:rsidRPr="00752D66" w:rsidRDefault="00657E94" w:rsidP="00064EA5">
            <w:pPr>
              <w:rPr>
                <w:rFonts w:cs="Calibri"/>
                <w:szCs w:val="20"/>
              </w:rPr>
            </w:pPr>
            <w:r w:rsidRPr="00752D66">
              <w:rPr>
                <w:rFonts w:cs="Calibri"/>
                <w:szCs w:val="20"/>
              </w:rPr>
              <w:t xml:space="preserve">Appendix 10 – </w:t>
            </w:r>
            <w:r w:rsidR="005C39D2">
              <w:rPr>
                <w:rFonts w:cs="Calibri"/>
                <w:szCs w:val="20"/>
              </w:rPr>
              <w:t xml:space="preserve">CDPHE </w:t>
            </w:r>
            <w:r w:rsidR="00064EA5">
              <w:rPr>
                <w:rFonts w:cs="Calibri"/>
                <w:szCs w:val="20"/>
              </w:rPr>
              <w:t>COC for Macroinvertebrate</w:t>
            </w:r>
            <w:r w:rsidR="005C39D2" w:rsidRPr="005C39D2">
              <w:rPr>
                <w:rFonts w:cs="Calibri"/>
                <w:szCs w:val="20"/>
              </w:rPr>
              <w:t xml:space="preserve"> Samples</w:t>
            </w:r>
          </w:p>
        </w:tc>
      </w:tr>
      <w:tr w:rsidR="00657E94" w:rsidRPr="00752D66" w:rsidTr="00657E94">
        <w:trPr>
          <w:trHeight w:val="260"/>
        </w:trPr>
        <w:tc>
          <w:tcPr>
            <w:tcW w:w="9828" w:type="dxa"/>
            <w:vAlign w:val="center"/>
          </w:tcPr>
          <w:p w:rsidR="00657E94" w:rsidRPr="00752D66" w:rsidRDefault="00657E94" w:rsidP="009A6168">
            <w:pPr>
              <w:rPr>
                <w:rFonts w:cs="Calibri"/>
                <w:szCs w:val="20"/>
              </w:rPr>
            </w:pPr>
            <w:r>
              <w:rPr>
                <w:rFonts w:cs="Calibri"/>
                <w:szCs w:val="20"/>
              </w:rPr>
              <w:t>Appendix 11 – SOP for Field Methods</w:t>
            </w:r>
          </w:p>
        </w:tc>
      </w:tr>
      <w:tr w:rsidR="00657E94" w:rsidRPr="00752D66" w:rsidTr="00657E94">
        <w:trPr>
          <w:trHeight w:val="260"/>
        </w:trPr>
        <w:tc>
          <w:tcPr>
            <w:tcW w:w="9828" w:type="dxa"/>
            <w:vAlign w:val="center"/>
          </w:tcPr>
          <w:p w:rsidR="00657E94" w:rsidRPr="00752D66" w:rsidRDefault="00657E94" w:rsidP="009B71C4">
            <w:pPr>
              <w:rPr>
                <w:rFonts w:cs="Calibri"/>
                <w:szCs w:val="20"/>
              </w:rPr>
            </w:pPr>
            <w:r>
              <w:rPr>
                <w:rFonts w:cs="Calibri"/>
                <w:szCs w:val="20"/>
              </w:rPr>
              <w:t>Appendix 12 – SOP for the Topographic Survey of Stream Channels</w:t>
            </w:r>
          </w:p>
        </w:tc>
      </w:tr>
      <w:tr w:rsidR="00657E94" w:rsidRPr="00752D66" w:rsidTr="00657E94">
        <w:trPr>
          <w:trHeight w:val="260"/>
        </w:trPr>
        <w:tc>
          <w:tcPr>
            <w:tcW w:w="9828" w:type="dxa"/>
            <w:vAlign w:val="center"/>
          </w:tcPr>
          <w:p w:rsidR="00657E94" w:rsidRPr="00752D66" w:rsidRDefault="00657E94" w:rsidP="009B71C4">
            <w:pPr>
              <w:rPr>
                <w:rFonts w:cs="Calibri"/>
                <w:szCs w:val="20"/>
              </w:rPr>
            </w:pPr>
            <w:r>
              <w:rPr>
                <w:rFonts w:cs="Calibri"/>
                <w:szCs w:val="20"/>
              </w:rPr>
              <w:t>Appendix 13 – SOP for the Inventory and Modeling of Sediment Transport from Roads</w:t>
            </w:r>
          </w:p>
        </w:tc>
      </w:tr>
      <w:tr w:rsidR="00657E94" w:rsidRPr="00752D66" w:rsidTr="00657E94">
        <w:trPr>
          <w:trHeight w:val="260"/>
        </w:trPr>
        <w:tc>
          <w:tcPr>
            <w:tcW w:w="9828" w:type="dxa"/>
            <w:vAlign w:val="center"/>
          </w:tcPr>
          <w:p w:rsidR="00657E94" w:rsidRPr="00752D66" w:rsidRDefault="00657E94" w:rsidP="009B71C4">
            <w:pPr>
              <w:rPr>
                <w:rFonts w:cs="Calibri"/>
                <w:szCs w:val="20"/>
              </w:rPr>
            </w:pPr>
            <w:r>
              <w:rPr>
                <w:rFonts w:cs="Calibri"/>
                <w:szCs w:val="20"/>
              </w:rPr>
              <w:t xml:space="preserve">Appendix 14 – SOP for the Assessment of In-Channel Structures </w:t>
            </w:r>
          </w:p>
        </w:tc>
      </w:tr>
      <w:tr w:rsidR="00657E94" w:rsidRPr="00752D66" w:rsidTr="00657E94">
        <w:trPr>
          <w:trHeight w:val="260"/>
        </w:trPr>
        <w:tc>
          <w:tcPr>
            <w:tcW w:w="9828" w:type="dxa"/>
            <w:vAlign w:val="center"/>
          </w:tcPr>
          <w:p w:rsidR="00657E94" w:rsidRPr="00752D66" w:rsidRDefault="00657E94" w:rsidP="009B71C4">
            <w:pPr>
              <w:rPr>
                <w:rFonts w:cs="Calibri"/>
                <w:szCs w:val="20"/>
              </w:rPr>
            </w:pPr>
            <w:r>
              <w:rPr>
                <w:rFonts w:cs="Calibri"/>
                <w:szCs w:val="20"/>
              </w:rPr>
              <w:t>Appendix 15 – SOP for the Collection of Stream Restoration Monitoring Photographs</w:t>
            </w:r>
          </w:p>
        </w:tc>
      </w:tr>
      <w:tr w:rsidR="00657E94" w:rsidRPr="00752D66" w:rsidTr="00657E94">
        <w:trPr>
          <w:trHeight w:val="260"/>
        </w:trPr>
        <w:tc>
          <w:tcPr>
            <w:tcW w:w="9828" w:type="dxa"/>
            <w:vAlign w:val="center"/>
          </w:tcPr>
          <w:p w:rsidR="00657E94" w:rsidRDefault="00657E94" w:rsidP="009B71C4">
            <w:pPr>
              <w:rPr>
                <w:rFonts w:cs="Calibri"/>
                <w:szCs w:val="20"/>
              </w:rPr>
            </w:pPr>
            <w:r>
              <w:rPr>
                <w:rFonts w:cs="Calibri"/>
                <w:szCs w:val="20"/>
              </w:rPr>
              <w:t>Appendix 16 – SOP for the Collection of Streambank Soil Samples</w:t>
            </w:r>
          </w:p>
        </w:tc>
      </w:tr>
      <w:tr w:rsidR="00657E94" w:rsidRPr="00752D66" w:rsidTr="00657E94">
        <w:trPr>
          <w:trHeight w:val="260"/>
        </w:trPr>
        <w:tc>
          <w:tcPr>
            <w:tcW w:w="9828" w:type="dxa"/>
            <w:vAlign w:val="center"/>
          </w:tcPr>
          <w:p w:rsidR="00657E94" w:rsidRDefault="00657E94" w:rsidP="00D9011E">
            <w:pPr>
              <w:rPr>
                <w:rFonts w:cs="Calibri"/>
                <w:szCs w:val="20"/>
              </w:rPr>
            </w:pPr>
            <w:r>
              <w:rPr>
                <w:rFonts w:cs="Calibri"/>
                <w:szCs w:val="20"/>
              </w:rPr>
              <w:t>Appendix 17 – SOP for the Collection of Soil Samples: EPA</w:t>
            </w:r>
          </w:p>
        </w:tc>
      </w:tr>
      <w:tr w:rsidR="00657E94" w:rsidRPr="00752D66" w:rsidTr="00657E94">
        <w:trPr>
          <w:trHeight w:val="260"/>
        </w:trPr>
        <w:tc>
          <w:tcPr>
            <w:tcW w:w="9828" w:type="dxa"/>
            <w:vAlign w:val="center"/>
          </w:tcPr>
          <w:p w:rsidR="00657E94" w:rsidRDefault="00657E94" w:rsidP="00636D2B">
            <w:pPr>
              <w:rPr>
                <w:rFonts w:cs="Calibri"/>
                <w:szCs w:val="20"/>
              </w:rPr>
            </w:pPr>
            <w:r>
              <w:rPr>
                <w:rFonts w:cs="Calibri"/>
                <w:szCs w:val="20"/>
              </w:rPr>
              <w:t>Appendix 18 – SOP for the Collection of Macros: CDPHE</w:t>
            </w:r>
          </w:p>
        </w:tc>
      </w:tr>
      <w:tr w:rsidR="00657E94" w:rsidRPr="00752D66" w:rsidTr="00657E94">
        <w:trPr>
          <w:trHeight w:val="260"/>
        </w:trPr>
        <w:tc>
          <w:tcPr>
            <w:tcW w:w="9828" w:type="dxa"/>
            <w:vAlign w:val="center"/>
          </w:tcPr>
          <w:p w:rsidR="00657E94" w:rsidRDefault="00657E94" w:rsidP="00636D2B">
            <w:pPr>
              <w:rPr>
                <w:rFonts w:cs="Calibri"/>
                <w:szCs w:val="20"/>
              </w:rPr>
            </w:pPr>
            <w:r>
              <w:rPr>
                <w:rFonts w:cs="Calibri"/>
                <w:szCs w:val="20"/>
              </w:rPr>
              <w:t>Appendix 19 – SOP for the Collection of Macros: River Watch</w:t>
            </w:r>
          </w:p>
        </w:tc>
      </w:tr>
      <w:tr w:rsidR="00657E94" w:rsidRPr="00752D66" w:rsidTr="00657E94">
        <w:trPr>
          <w:trHeight w:val="260"/>
        </w:trPr>
        <w:tc>
          <w:tcPr>
            <w:tcW w:w="9828" w:type="dxa"/>
            <w:vAlign w:val="center"/>
          </w:tcPr>
          <w:p w:rsidR="00657E94" w:rsidRDefault="00064EA5" w:rsidP="00657E94">
            <w:r>
              <w:t>Appendix 20</w:t>
            </w:r>
            <w:r w:rsidR="00657E94">
              <w:t xml:space="preserve"> – Proper Function and Condition Protocol       </w:t>
            </w:r>
          </w:p>
        </w:tc>
      </w:tr>
      <w:tr w:rsidR="00064EA5" w:rsidRPr="00752D66" w:rsidTr="00657E94">
        <w:trPr>
          <w:trHeight w:val="260"/>
        </w:trPr>
        <w:tc>
          <w:tcPr>
            <w:tcW w:w="9828" w:type="dxa"/>
            <w:vAlign w:val="center"/>
          </w:tcPr>
          <w:p w:rsidR="00064EA5" w:rsidRDefault="00064EA5" w:rsidP="00064EA5">
            <w:r>
              <w:t xml:space="preserve">Appendix 21 – MRP Basin Load Reduction Calculator       </w:t>
            </w:r>
          </w:p>
        </w:tc>
      </w:tr>
      <w:tr w:rsidR="00064EA5" w:rsidRPr="00752D66" w:rsidTr="00657E94">
        <w:trPr>
          <w:trHeight w:val="260"/>
        </w:trPr>
        <w:tc>
          <w:tcPr>
            <w:tcW w:w="9828" w:type="dxa"/>
            <w:vAlign w:val="center"/>
          </w:tcPr>
          <w:p w:rsidR="00064EA5" w:rsidRDefault="00064EA5" w:rsidP="00064EA5">
            <w:r>
              <w:t>Appendix 22 – CDPHE Water Quality Analysis Template</w:t>
            </w:r>
          </w:p>
        </w:tc>
      </w:tr>
    </w:tbl>
    <w:p w:rsidR="00925520" w:rsidRPr="00752D66" w:rsidRDefault="00925520" w:rsidP="00660BC6">
      <w:pPr>
        <w:rPr>
          <w:rFonts w:cs="Calibri"/>
          <w:b/>
          <w:sz w:val="28"/>
          <w:szCs w:val="28"/>
        </w:rPr>
      </w:pPr>
    </w:p>
    <w:p w:rsidR="00972399" w:rsidRPr="00752D66" w:rsidRDefault="00925520" w:rsidP="00752D66">
      <w:pPr>
        <w:pStyle w:val="Heading20"/>
      </w:pPr>
      <w:r w:rsidRPr="00752D66">
        <w:rPr>
          <w:szCs w:val="28"/>
        </w:rPr>
        <w:br w:type="page"/>
      </w:r>
      <w:bookmarkStart w:id="3" w:name="_Toc320783877"/>
      <w:r w:rsidR="00136FB7" w:rsidRPr="00752D66">
        <w:lastRenderedPageBreak/>
        <w:t>A-</w:t>
      </w:r>
      <w:r w:rsidR="00822350" w:rsidRPr="00752D66">
        <w:t>3 -- Distribution</w:t>
      </w:r>
      <w:r w:rsidR="00972399" w:rsidRPr="00752D66">
        <w:t xml:space="preserve"> List</w:t>
      </w:r>
      <w:bookmarkEnd w:id="3"/>
    </w:p>
    <w:p w:rsidR="00BD33F6" w:rsidRPr="00752D66" w:rsidRDefault="00BD33F6" w:rsidP="00BD33F6">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9"/>
        <w:gridCol w:w="2934"/>
        <w:gridCol w:w="4443"/>
      </w:tblGrid>
      <w:tr w:rsidR="00BD33F6" w:rsidRPr="00752D66" w:rsidTr="00CD74F6">
        <w:trPr>
          <w:trHeight w:val="386"/>
        </w:trPr>
        <w:tc>
          <w:tcPr>
            <w:tcW w:w="9243" w:type="dxa"/>
            <w:gridSpan w:val="3"/>
            <w:shd w:val="clear" w:color="auto" w:fill="D9D9D9"/>
          </w:tcPr>
          <w:p w:rsidR="00BD33F6" w:rsidRPr="00752D66" w:rsidRDefault="00BD33F6" w:rsidP="00F81655">
            <w:pPr>
              <w:autoSpaceDE w:val="0"/>
              <w:autoSpaceDN w:val="0"/>
              <w:adjustRightInd w:val="0"/>
              <w:rPr>
                <w:rFonts w:cs="Calibri"/>
                <w:b/>
                <w:bCs/>
              </w:rPr>
            </w:pPr>
            <w:r w:rsidRPr="00752D66">
              <w:rPr>
                <w:rFonts w:cs="Calibri"/>
                <w:b/>
                <w:bCs/>
              </w:rPr>
              <w:t>Table A-3.1   Distribution List</w:t>
            </w:r>
          </w:p>
        </w:tc>
      </w:tr>
      <w:tr w:rsidR="00BD33F6" w:rsidRPr="00752D66" w:rsidTr="00CD74F6">
        <w:trPr>
          <w:trHeight w:val="440"/>
        </w:trPr>
        <w:tc>
          <w:tcPr>
            <w:tcW w:w="3040" w:type="dxa"/>
            <w:shd w:val="clear" w:color="auto" w:fill="D9D9D9"/>
          </w:tcPr>
          <w:p w:rsidR="00BD33F6" w:rsidRPr="00752D66" w:rsidRDefault="00BD33F6" w:rsidP="00F81655">
            <w:pPr>
              <w:autoSpaceDE w:val="0"/>
              <w:autoSpaceDN w:val="0"/>
              <w:adjustRightInd w:val="0"/>
              <w:jc w:val="center"/>
              <w:rPr>
                <w:rFonts w:cs="Calibri"/>
                <w:bCs/>
              </w:rPr>
            </w:pPr>
            <w:r w:rsidRPr="00752D66">
              <w:rPr>
                <w:rFonts w:cs="Calibri"/>
                <w:bCs/>
              </w:rPr>
              <w:t>Name</w:t>
            </w:r>
          </w:p>
        </w:tc>
        <w:tc>
          <w:tcPr>
            <w:tcW w:w="3046" w:type="dxa"/>
            <w:shd w:val="clear" w:color="auto" w:fill="D9D9D9"/>
          </w:tcPr>
          <w:p w:rsidR="00BD33F6" w:rsidRPr="00752D66" w:rsidRDefault="00BD33F6" w:rsidP="00F81655">
            <w:pPr>
              <w:autoSpaceDE w:val="0"/>
              <w:autoSpaceDN w:val="0"/>
              <w:adjustRightInd w:val="0"/>
              <w:jc w:val="center"/>
              <w:rPr>
                <w:rFonts w:cs="Calibri"/>
                <w:bCs/>
              </w:rPr>
            </w:pPr>
            <w:r w:rsidRPr="00752D66">
              <w:rPr>
                <w:rFonts w:cs="Calibri"/>
                <w:bCs/>
              </w:rPr>
              <w:t>Organization</w:t>
            </w:r>
          </w:p>
        </w:tc>
        <w:tc>
          <w:tcPr>
            <w:tcW w:w="3157" w:type="dxa"/>
            <w:shd w:val="clear" w:color="auto" w:fill="D9D9D9"/>
          </w:tcPr>
          <w:p w:rsidR="00BD33F6" w:rsidRPr="00752D66" w:rsidRDefault="00BD33F6" w:rsidP="00F81655">
            <w:pPr>
              <w:autoSpaceDE w:val="0"/>
              <w:autoSpaceDN w:val="0"/>
              <w:adjustRightInd w:val="0"/>
              <w:jc w:val="center"/>
              <w:rPr>
                <w:rFonts w:cs="Calibri"/>
                <w:bCs/>
              </w:rPr>
            </w:pPr>
            <w:r w:rsidRPr="00752D66">
              <w:rPr>
                <w:rFonts w:cs="Calibri"/>
                <w:bCs/>
              </w:rPr>
              <w:t>Contact Email</w:t>
            </w:r>
          </w:p>
        </w:tc>
      </w:tr>
      <w:tr w:rsidR="00BD33F6" w:rsidRPr="00752D66" w:rsidTr="00F81655">
        <w:tc>
          <w:tcPr>
            <w:tcW w:w="3040" w:type="dxa"/>
            <w:shd w:val="clear" w:color="auto" w:fill="auto"/>
          </w:tcPr>
          <w:p w:rsidR="00BD33F6" w:rsidRPr="00752D66" w:rsidRDefault="00BD33F6" w:rsidP="00F81655">
            <w:pPr>
              <w:autoSpaceDE w:val="0"/>
              <w:autoSpaceDN w:val="0"/>
              <w:adjustRightInd w:val="0"/>
              <w:rPr>
                <w:rFonts w:cs="Calibri"/>
              </w:rPr>
            </w:pPr>
            <w:r w:rsidRPr="00752D66">
              <w:rPr>
                <w:rFonts w:cs="Calibri"/>
              </w:rPr>
              <w:t>Michael Blazewicz</w:t>
            </w:r>
          </w:p>
        </w:tc>
        <w:tc>
          <w:tcPr>
            <w:tcW w:w="3046" w:type="dxa"/>
            <w:shd w:val="clear" w:color="auto" w:fill="auto"/>
          </w:tcPr>
          <w:p w:rsidR="00BD33F6" w:rsidRPr="00752D66" w:rsidRDefault="00BD33F6" w:rsidP="00F81655">
            <w:pPr>
              <w:autoSpaceDE w:val="0"/>
              <w:autoSpaceDN w:val="0"/>
              <w:adjustRightInd w:val="0"/>
              <w:rPr>
                <w:rFonts w:cs="Calibri"/>
              </w:rPr>
            </w:pPr>
            <w:r w:rsidRPr="00752D66">
              <w:rPr>
                <w:rFonts w:cs="Calibri"/>
              </w:rPr>
              <w:t>Measurable Results Program Manager, Colorado Watershed Assembly</w:t>
            </w:r>
          </w:p>
        </w:tc>
        <w:tc>
          <w:tcPr>
            <w:tcW w:w="3157" w:type="dxa"/>
            <w:shd w:val="clear" w:color="auto" w:fill="auto"/>
          </w:tcPr>
          <w:p w:rsidR="00BD33F6" w:rsidRPr="00752D66" w:rsidRDefault="00BD33F6" w:rsidP="00F81655">
            <w:pPr>
              <w:autoSpaceDE w:val="0"/>
              <w:autoSpaceDN w:val="0"/>
              <w:adjustRightInd w:val="0"/>
              <w:rPr>
                <w:rFonts w:cs="Calibri"/>
              </w:rPr>
            </w:pPr>
            <w:r w:rsidRPr="00752D66">
              <w:rPr>
                <w:rFonts w:cs="Calibri"/>
              </w:rPr>
              <w:t>michael@coloradowater.org</w:t>
            </w:r>
          </w:p>
        </w:tc>
      </w:tr>
      <w:tr w:rsidR="00BD33F6" w:rsidRPr="00752D66" w:rsidTr="00F81655">
        <w:tc>
          <w:tcPr>
            <w:tcW w:w="3040" w:type="dxa"/>
            <w:shd w:val="clear" w:color="auto" w:fill="auto"/>
          </w:tcPr>
          <w:p w:rsidR="00BD33F6" w:rsidRPr="00752D66" w:rsidRDefault="00BD33F6" w:rsidP="00F81655">
            <w:pPr>
              <w:autoSpaceDE w:val="0"/>
              <w:autoSpaceDN w:val="0"/>
              <w:adjustRightInd w:val="0"/>
              <w:rPr>
                <w:rFonts w:cs="Calibri"/>
              </w:rPr>
            </w:pPr>
            <w:r w:rsidRPr="00752D66">
              <w:rPr>
                <w:rFonts w:cs="Calibri"/>
              </w:rPr>
              <w:t>Curtis Hartenstine</w:t>
            </w:r>
          </w:p>
          <w:p w:rsidR="00BD33F6" w:rsidRPr="00752D66" w:rsidRDefault="00BD33F6" w:rsidP="00F81655">
            <w:pPr>
              <w:autoSpaceDE w:val="0"/>
              <w:autoSpaceDN w:val="0"/>
              <w:adjustRightInd w:val="0"/>
              <w:rPr>
                <w:rFonts w:cs="Calibri"/>
              </w:rPr>
            </w:pPr>
          </w:p>
        </w:tc>
        <w:tc>
          <w:tcPr>
            <w:tcW w:w="3046" w:type="dxa"/>
            <w:shd w:val="clear" w:color="auto" w:fill="auto"/>
          </w:tcPr>
          <w:p w:rsidR="00BD33F6" w:rsidRPr="00752D66" w:rsidRDefault="00BD33F6" w:rsidP="00F81655">
            <w:pPr>
              <w:autoSpaceDE w:val="0"/>
              <w:autoSpaceDN w:val="0"/>
              <w:adjustRightInd w:val="0"/>
              <w:rPr>
                <w:rFonts w:cs="Calibri"/>
              </w:rPr>
            </w:pPr>
            <w:r w:rsidRPr="00752D66">
              <w:rPr>
                <w:rFonts w:cs="Calibri"/>
              </w:rPr>
              <w:t>CDPHE NPS Project Coordinator</w:t>
            </w:r>
          </w:p>
        </w:tc>
        <w:tc>
          <w:tcPr>
            <w:tcW w:w="3157" w:type="dxa"/>
            <w:shd w:val="clear" w:color="auto" w:fill="auto"/>
          </w:tcPr>
          <w:p w:rsidR="00BD33F6" w:rsidRPr="00752D66" w:rsidRDefault="00BD33F6" w:rsidP="00F81655">
            <w:pPr>
              <w:autoSpaceDE w:val="0"/>
              <w:autoSpaceDN w:val="0"/>
              <w:adjustRightInd w:val="0"/>
              <w:rPr>
                <w:rStyle w:val="apple-style-span"/>
                <w:rFonts w:cs="Calibri"/>
                <w:color w:val="777777"/>
              </w:rPr>
            </w:pPr>
            <w:r w:rsidRPr="00752D66">
              <w:rPr>
                <w:rFonts w:cs="Calibri"/>
              </w:rPr>
              <w:t>chartens@smtpgate.dphe.state.co.us</w:t>
            </w:r>
          </w:p>
          <w:p w:rsidR="00BD33F6" w:rsidRPr="00752D66" w:rsidRDefault="00BD33F6" w:rsidP="00F81655">
            <w:pPr>
              <w:autoSpaceDE w:val="0"/>
              <w:autoSpaceDN w:val="0"/>
              <w:adjustRightInd w:val="0"/>
              <w:rPr>
                <w:rFonts w:cs="Calibri"/>
              </w:rPr>
            </w:pPr>
          </w:p>
        </w:tc>
      </w:tr>
      <w:tr w:rsidR="00BD33F6" w:rsidRPr="00752D66" w:rsidTr="00F81655">
        <w:tc>
          <w:tcPr>
            <w:tcW w:w="3040" w:type="dxa"/>
            <w:shd w:val="clear" w:color="auto" w:fill="auto"/>
          </w:tcPr>
          <w:p w:rsidR="00BD33F6" w:rsidRPr="00752D66" w:rsidRDefault="00BD33F6" w:rsidP="00F81655">
            <w:pPr>
              <w:autoSpaceDE w:val="0"/>
              <w:autoSpaceDN w:val="0"/>
              <w:adjustRightInd w:val="0"/>
              <w:rPr>
                <w:rFonts w:cs="Calibri"/>
              </w:rPr>
            </w:pPr>
            <w:r w:rsidRPr="00752D66">
              <w:rPr>
                <w:rFonts w:cs="Calibri"/>
              </w:rPr>
              <w:t>Lucia Machado</w:t>
            </w:r>
          </w:p>
        </w:tc>
        <w:tc>
          <w:tcPr>
            <w:tcW w:w="3046" w:type="dxa"/>
            <w:shd w:val="clear" w:color="auto" w:fill="auto"/>
          </w:tcPr>
          <w:p w:rsidR="00BD33F6" w:rsidRPr="00752D66" w:rsidRDefault="00BD33F6" w:rsidP="00F81655">
            <w:pPr>
              <w:autoSpaceDE w:val="0"/>
              <w:autoSpaceDN w:val="0"/>
              <w:adjustRightInd w:val="0"/>
              <w:rPr>
                <w:rFonts w:cs="Calibri"/>
              </w:rPr>
            </w:pPr>
            <w:r w:rsidRPr="00752D66">
              <w:rPr>
                <w:rFonts w:cs="Calibri"/>
              </w:rPr>
              <w:t>CDPHE NPS Program Coordinator</w:t>
            </w:r>
          </w:p>
        </w:tc>
        <w:tc>
          <w:tcPr>
            <w:tcW w:w="3157" w:type="dxa"/>
            <w:shd w:val="clear" w:color="auto" w:fill="auto"/>
          </w:tcPr>
          <w:p w:rsidR="00BD33F6" w:rsidRPr="00752D66" w:rsidRDefault="00BD33F6" w:rsidP="00F81655">
            <w:pPr>
              <w:autoSpaceDE w:val="0"/>
              <w:autoSpaceDN w:val="0"/>
              <w:adjustRightInd w:val="0"/>
              <w:rPr>
                <w:rFonts w:cs="Calibri"/>
              </w:rPr>
            </w:pPr>
            <w:r w:rsidRPr="00752D66">
              <w:rPr>
                <w:rFonts w:cs="Calibri"/>
              </w:rPr>
              <w:t>lucia.machado@</w:t>
            </w:r>
            <w:r w:rsidR="000071F7" w:rsidRPr="00752D66">
              <w:rPr>
                <w:rFonts w:cs="Calibri"/>
              </w:rPr>
              <w:t>smtpgate.dphe.</w:t>
            </w:r>
            <w:r w:rsidRPr="00752D66">
              <w:rPr>
                <w:rFonts w:cs="Calibri"/>
              </w:rPr>
              <w:t>state.co.us</w:t>
            </w:r>
          </w:p>
        </w:tc>
      </w:tr>
      <w:tr w:rsidR="00BD33F6" w:rsidRPr="00752D66" w:rsidTr="00F81655">
        <w:tc>
          <w:tcPr>
            <w:tcW w:w="3040" w:type="dxa"/>
            <w:shd w:val="clear" w:color="auto" w:fill="auto"/>
          </w:tcPr>
          <w:p w:rsidR="00BD33F6" w:rsidRPr="00752D66" w:rsidRDefault="00BD33F6" w:rsidP="00F81655">
            <w:pPr>
              <w:autoSpaceDE w:val="0"/>
              <w:autoSpaceDN w:val="0"/>
              <w:adjustRightInd w:val="0"/>
              <w:rPr>
                <w:rFonts w:cs="Calibri"/>
                <w:bCs/>
              </w:rPr>
            </w:pPr>
            <w:r w:rsidRPr="00752D66">
              <w:rPr>
                <w:rFonts w:cs="Calibri"/>
                <w:bCs/>
              </w:rPr>
              <w:t>Chis Sturm</w:t>
            </w:r>
          </w:p>
        </w:tc>
        <w:tc>
          <w:tcPr>
            <w:tcW w:w="3046" w:type="dxa"/>
            <w:shd w:val="clear" w:color="auto" w:fill="auto"/>
          </w:tcPr>
          <w:p w:rsidR="00BD33F6" w:rsidRPr="00752D66" w:rsidRDefault="00BD33F6" w:rsidP="00BD33F6">
            <w:pPr>
              <w:rPr>
                <w:rFonts w:cs="Calibri"/>
              </w:rPr>
            </w:pPr>
            <w:r w:rsidRPr="00752D66">
              <w:rPr>
                <w:rFonts w:cs="Calibri"/>
              </w:rPr>
              <w:t>Colorado Water Conservation Board</w:t>
            </w:r>
          </w:p>
        </w:tc>
        <w:tc>
          <w:tcPr>
            <w:tcW w:w="3157" w:type="dxa"/>
            <w:shd w:val="clear" w:color="auto" w:fill="auto"/>
          </w:tcPr>
          <w:p w:rsidR="00BD33F6" w:rsidRPr="00752D66" w:rsidRDefault="009B71C4" w:rsidP="00F81655">
            <w:pPr>
              <w:autoSpaceDE w:val="0"/>
              <w:autoSpaceDN w:val="0"/>
              <w:adjustRightInd w:val="0"/>
              <w:rPr>
                <w:rFonts w:cs="Calibri"/>
                <w:bCs/>
              </w:rPr>
            </w:pPr>
            <w:r>
              <w:rPr>
                <w:rStyle w:val="apple-style-span"/>
                <w:rFonts w:cs="Calibri"/>
                <w:color w:val="000000"/>
              </w:rPr>
              <w:t>chris.s</w:t>
            </w:r>
            <w:r w:rsidR="00BD33F6" w:rsidRPr="00752D66">
              <w:rPr>
                <w:rStyle w:val="apple-style-span"/>
                <w:rFonts w:cs="Calibri"/>
                <w:color w:val="000000"/>
              </w:rPr>
              <w:t>turm@state.co.us</w:t>
            </w:r>
          </w:p>
        </w:tc>
      </w:tr>
      <w:tr w:rsidR="00BD33F6" w:rsidRPr="00752D66" w:rsidTr="00F81655">
        <w:tc>
          <w:tcPr>
            <w:tcW w:w="3040" w:type="dxa"/>
            <w:shd w:val="clear" w:color="auto" w:fill="auto"/>
          </w:tcPr>
          <w:p w:rsidR="00BD33F6" w:rsidRPr="00752D66" w:rsidRDefault="00BD33F6" w:rsidP="00F81655">
            <w:pPr>
              <w:autoSpaceDE w:val="0"/>
              <w:autoSpaceDN w:val="0"/>
              <w:adjustRightInd w:val="0"/>
              <w:rPr>
                <w:rFonts w:cs="Calibri"/>
                <w:bCs/>
              </w:rPr>
            </w:pPr>
            <w:r w:rsidRPr="00752D66">
              <w:rPr>
                <w:rStyle w:val="apple-style-span"/>
                <w:rFonts w:cs="Calibri"/>
              </w:rPr>
              <w:t xml:space="preserve">Jeff Crane </w:t>
            </w:r>
          </w:p>
        </w:tc>
        <w:tc>
          <w:tcPr>
            <w:tcW w:w="3046" w:type="dxa"/>
            <w:shd w:val="clear" w:color="auto" w:fill="auto"/>
          </w:tcPr>
          <w:p w:rsidR="00BD33F6" w:rsidRPr="00752D66" w:rsidRDefault="00BD33F6" w:rsidP="00BD33F6">
            <w:pPr>
              <w:rPr>
                <w:rFonts w:cs="Calibri"/>
              </w:rPr>
            </w:pPr>
            <w:r w:rsidRPr="00752D66">
              <w:rPr>
                <w:rFonts w:cs="Calibri"/>
              </w:rPr>
              <w:t>Colorado Watershed Assembly Director</w:t>
            </w:r>
          </w:p>
        </w:tc>
        <w:tc>
          <w:tcPr>
            <w:tcW w:w="3157" w:type="dxa"/>
            <w:shd w:val="clear" w:color="auto" w:fill="auto"/>
          </w:tcPr>
          <w:p w:rsidR="00BD33F6" w:rsidRPr="00752D66" w:rsidRDefault="00BD33F6" w:rsidP="00F81655">
            <w:pPr>
              <w:autoSpaceDE w:val="0"/>
              <w:autoSpaceDN w:val="0"/>
              <w:adjustRightInd w:val="0"/>
              <w:rPr>
                <w:rFonts w:cs="Calibri"/>
                <w:bCs/>
              </w:rPr>
            </w:pPr>
            <w:r w:rsidRPr="00752D66">
              <w:rPr>
                <w:rFonts w:cs="Calibri"/>
              </w:rPr>
              <w:t>jeff@coloradowater.org</w:t>
            </w:r>
          </w:p>
        </w:tc>
      </w:tr>
    </w:tbl>
    <w:p w:rsidR="00BD33F6" w:rsidRPr="00752D66" w:rsidRDefault="00BD33F6" w:rsidP="00BD33F6">
      <w:pPr>
        <w:rPr>
          <w:rFonts w:cs="Calibri"/>
        </w:rPr>
      </w:pPr>
    </w:p>
    <w:p w:rsidR="00972399" w:rsidRPr="00752D66" w:rsidRDefault="00972399">
      <w:pPr>
        <w:rPr>
          <w:rFonts w:cs="Calibri"/>
        </w:rPr>
      </w:pPr>
    </w:p>
    <w:p w:rsidR="0000182E" w:rsidRPr="00752D66" w:rsidRDefault="00136FB7" w:rsidP="003B271A">
      <w:pPr>
        <w:pStyle w:val="Heading20"/>
      </w:pPr>
      <w:bookmarkStart w:id="4" w:name="_Toc320783878"/>
      <w:r w:rsidRPr="00752D66">
        <w:t>A-</w:t>
      </w:r>
      <w:r w:rsidR="00822350" w:rsidRPr="00752D66">
        <w:t>4 -- Sampling</w:t>
      </w:r>
      <w:r w:rsidR="00730301" w:rsidRPr="00752D66">
        <w:t xml:space="preserve"> </w:t>
      </w:r>
      <w:r w:rsidRPr="00752D66">
        <w:t>Project or</w:t>
      </w:r>
      <w:r w:rsidR="00704918" w:rsidRPr="00752D66">
        <w:t xml:space="preserve"> Task Organization</w:t>
      </w:r>
      <w:bookmarkEnd w:id="4"/>
    </w:p>
    <w:p w:rsidR="00BD33F6" w:rsidRPr="00752D66" w:rsidRDefault="00BD33F6">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608"/>
      </w:tblGrid>
      <w:tr w:rsidR="00BD33F6" w:rsidRPr="00752D66" w:rsidTr="00CD74F6">
        <w:trPr>
          <w:trHeight w:val="413"/>
        </w:trPr>
        <w:tc>
          <w:tcPr>
            <w:tcW w:w="9216" w:type="dxa"/>
            <w:gridSpan w:val="2"/>
            <w:shd w:val="clear" w:color="auto" w:fill="D9D9D9"/>
            <w:vAlign w:val="center"/>
          </w:tcPr>
          <w:p w:rsidR="00BD33F6" w:rsidRPr="00752D66" w:rsidRDefault="00BD33F6" w:rsidP="00BD33F6">
            <w:pPr>
              <w:rPr>
                <w:rFonts w:cs="Calibri"/>
                <w:b/>
              </w:rPr>
            </w:pPr>
            <w:r w:rsidRPr="00752D66">
              <w:rPr>
                <w:rFonts w:cs="Calibri"/>
                <w:b/>
              </w:rPr>
              <w:t>Table A-4.1 Key Personnel and Responsibility</w:t>
            </w:r>
          </w:p>
        </w:tc>
      </w:tr>
      <w:tr w:rsidR="00BD33F6" w:rsidRPr="00752D66" w:rsidTr="00CD74F6">
        <w:trPr>
          <w:trHeight w:val="413"/>
        </w:trPr>
        <w:tc>
          <w:tcPr>
            <w:tcW w:w="4608" w:type="dxa"/>
            <w:shd w:val="clear" w:color="auto" w:fill="D9D9D9"/>
            <w:vAlign w:val="center"/>
          </w:tcPr>
          <w:p w:rsidR="00BD33F6" w:rsidRPr="00752D66" w:rsidRDefault="00BD33F6" w:rsidP="00BD33F6">
            <w:pPr>
              <w:jc w:val="center"/>
              <w:rPr>
                <w:rFonts w:cs="Calibri"/>
                <w:highlight w:val="yellow"/>
              </w:rPr>
            </w:pPr>
            <w:r w:rsidRPr="00752D66">
              <w:rPr>
                <w:rFonts w:cs="Calibri"/>
              </w:rPr>
              <w:t>Name</w:t>
            </w:r>
          </w:p>
        </w:tc>
        <w:tc>
          <w:tcPr>
            <w:tcW w:w="4608" w:type="dxa"/>
            <w:shd w:val="clear" w:color="auto" w:fill="D9D9D9"/>
            <w:vAlign w:val="center"/>
          </w:tcPr>
          <w:p w:rsidR="00BD33F6" w:rsidRPr="00752D66" w:rsidRDefault="00BD33F6" w:rsidP="00BD33F6">
            <w:pPr>
              <w:jc w:val="center"/>
              <w:rPr>
                <w:rFonts w:cs="Calibri"/>
              </w:rPr>
            </w:pPr>
            <w:r w:rsidRPr="00752D66">
              <w:rPr>
                <w:rFonts w:cs="Calibri"/>
              </w:rPr>
              <w:t>Project Title / Responsibility</w:t>
            </w:r>
          </w:p>
        </w:tc>
      </w:tr>
      <w:tr w:rsidR="00BD33F6" w:rsidRPr="00752D66" w:rsidTr="00BD33F6">
        <w:trPr>
          <w:trHeight w:val="494"/>
        </w:trPr>
        <w:tc>
          <w:tcPr>
            <w:tcW w:w="4608" w:type="dxa"/>
            <w:vAlign w:val="center"/>
          </w:tcPr>
          <w:p w:rsidR="00BD33F6" w:rsidRPr="00752D66" w:rsidRDefault="00BD33F6" w:rsidP="00BD33F6">
            <w:pPr>
              <w:rPr>
                <w:rFonts w:cs="Calibri"/>
              </w:rPr>
            </w:pPr>
            <w:r w:rsidRPr="00752D66">
              <w:rPr>
                <w:rFonts w:cs="Calibri"/>
              </w:rPr>
              <w:t>Lucia Machado</w:t>
            </w:r>
          </w:p>
        </w:tc>
        <w:tc>
          <w:tcPr>
            <w:tcW w:w="4608" w:type="dxa"/>
            <w:vAlign w:val="center"/>
          </w:tcPr>
          <w:p w:rsidR="00BD33F6" w:rsidRPr="00752D66" w:rsidRDefault="00F71DC3" w:rsidP="00F71DC3">
            <w:pPr>
              <w:rPr>
                <w:rFonts w:cs="Calibri"/>
              </w:rPr>
            </w:pPr>
            <w:r w:rsidRPr="00752D66">
              <w:rPr>
                <w:rFonts w:cs="Calibri"/>
              </w:rPr>
              <w:t xml:space="preserve">CDPHE Nonpoint Source </w:t>
            </w:r>
            <w:r w:rsidR="00BD33F6" w:rsidRPr="00752D66">
              <w:rPr>
                <w:rFonts w:cs="Calibri"/>
              </w:rPr>
              <w:t>Program Manager</w:t>
            </w:r>
          </w:p>
        </w:tc>
      </w:tr>
      <w:tr w:rsidR="00BD33F6" w:rsidRPr="00752D66" w:rsidTr="00BD33F6">
        <w:trPr>
          <w:trHeight w:val="494"/>
        </w:trPr>
        <w:tc>
          <w:tcPr>
            <w:tcW w:w="4608" w:type="dxa"/>
            <w:vAlign w:val="center"/>
          </w:tcPr>
          <w:p w:rsidR="00BD33F6" w:rsidRPr="00752D66" w:rsidRDefault="00BD33F6" w:rsidP="00BD33F6">
            <w:pPr>
              <w:rPr>
                <w:rFonts w:cs="Calibri"/>
              </w:rPr>
            </w:pPr>
            <w:r w:rsidRPr="00752D66">
              <w:rPr>
                <w:rFonts w:cs="Calibri"/>
              </w:rPr>
              <w:t>Curtis Hartenstine</w:t>
            </w:r>
          </w:p>
        </w:tc>
        <w:tc>
          <w:tcPr>
            <w:tcW w:w="4608" w:type="dxa"/>
            <w:vAlign w:val="center"/>
          </w:tcPr>
          <w:p w:rsidR="00BD33F6" w:rsidRPr="00752D66" w:rsidRDefault="00F71DC3" w:rsidP="00F71DC3">
            <w:pPr>
              <w:rPr>
                <w:rFonts w:cs="Calibri"/>
              </w:rPr>
            </w:pPr>
            <w:r w:rsidRPr="00752D66">
              <w:rPr>
                <w:rFonts w:cs="Calibri"/>
              </w:rPr>
              <w:t xml:space="preserve">CDPHE Nonpoint Source </w:t>
            </w:r>
            <w:r w:rsidR="009B71C4">
              <w:rPr>
                <w:rFonts w:cs="Calibri"/>
              </w:rPr>
              <w:t xml:space="preserve">Project </w:t>
            </w:r>
            <w:r w:rsidRPr="00752D66">
              <w:rPr>
                <w:rFonts w:cs="Calibri"/>
              </w:rPr>
              <w:t>Coordinator</w:t>
            </w:r>
          </w:p>
        </w:tc>
      </w:tr>
      <w:tr w:rsidR="00BD33F6" w:rsidRPr="00752D66" w:rsidTr="00BD33F6">
        <w:trPr>
          <w:trHeight w:val="494"/>
        </w:trPr>
        <w:tc>
          <w:tcPr>
            <w:tcW w:w="4608" w:type="dxa"/>
            <w:vAlign w:val="center"/>
          </w:tcPr>
          <w:p w:rsidR="00BD33F6" w:rsidRPr="00752D66" w:rsidRDefault="00BD33F6" w:rsidP="00BD33F6">
            <w:pPr>
              <w:rPr>
                <w:rFonts w:cs="Calibri"/>
              </w:rPr>
            </w:pPr>
            <w:smartTag w:uri="urn:schemas-microsoft-com:office:smarttags" w:element="State">
              <w:smartTag w:uri="urn:schemas-microsoft-com:office:smarttags" w:element="place">
                <w:r w:rsidRPr="00752D66">
                  <w:rPr>
                    <w:rFonts w:cs="Calibri"/>
                  </w:rPr>
                  <w:t>Colorado</w:t>
                </w:r>
              </w:smartTag>
            </w:smartTag>
            <w:r w:rsidRPr="00752D66">
              <w:rPr>
                <w:rFonts w:cs="Calibri"/>
              </w:rPr>
              <w:t xml:space="preserve"> Watershed Assembly</w:t>
            </w:r>
          </w:p>
        </w:tc>
        <w:tc>
          <w:tcPr>
            <w:tcW w:w="4608" w:type="dxa"/>
            <w:vAlign w:val="center"/>
          </w:tcPr>
          <w:p w:rsidR="00BD33F6" w:rsidRPr="00752D66" w:rsidRDefault="00BD33F6" w:rsidP="00BD33F6">
            <w:pPr>
              <w:rPr>
                <w:rFonts w:cs="Calibri"/>
              </w:rPr>
            </w:pPr>
            <w:r w:rsidRPr="00752D66">
              <w:rPr>
                <w:rFonts w:cs="Calibri"/>
              </w:rPr>
              <w:t>Stakeholders Group (contact)</w:t>
            </w:r>
          </w:p>
        </w:tc>
      </w:tr>
      <w:tr w:rsidR="00BD33F6" w:rsidRPr="00752D66" w:rsidTr="00BD33F6">
        <w:trPr>
          <w:trHeight w:val="548"/>
        </w:trPr>
        <w:tc>
          <w:tcPr>
            <w:tcW w:w="4608" w:type="dxa"/>
            <w:vAlign w:val="center"/>
          </w:tcPr>
          <w:p w:rsidR="00BD33F6" w:rsidRPr="00752D66" w:rsidRDefault="00BD33F6" w:rsidP="00BD33F6">
            <w:pPr>
              <w:rPr>
                <w:rFonts w:cs="Calibri"/>
              </w:rPr>
            </w:pPr>
            <w:r w:rsidRPr="00752D66">
              <w:rPr>
                <w:rFonts w:cs="Calibri"/>
              </w:rPr>
              <w:t>Michael Blazewicz</w:t>
            </w:r>
          </w:p>
        </w:tc>
        <w:tc>
          <w:tcPr>
            <w:tcW w:w="4608" w:type="dxa"/>
            <w:vAlign w:val="center"/>
          </w:tcPr>
          <w:p w:rsidR="00BD33F6" w:rsidRPr="00752D66" w:rsidRDefault="00BD33F6" w:rsidP="00BD33F6">
            <w:pPr>
              <w:rPr>
                <w:rFonts w:cs="Calibri"/>
              </w:rPr>
            </w:pPr>
            <w:r w:rsidRPr="00752D66">
              <w:rPr>
                <w:rFonts w:cs="Calibri"/>
              </w:rPr>
              <w:t>Project Coordinator</w:t>
            </w:r>
          </w:p>
        </w:tc>
      </w:tr>
      <w:tr w:rsidR="00BD33F6" w:rsidRPr="00752D66" w:rsidTr="00BD33F6">
        <w:trPr>
          <w:trHeight w:val="449"/>
        </w:trPr>
        <w:tc>
          <w:tcPr>
            <w:tcW w:w="4608" w:type="dxa"/>
            <w:vAlign w:val="center"/>
          </w:tcPr>
          <w:p w:rsidR="00BD33F6" w:rsidRPr="00752D66" w:rsidRDefault="00BD33F6" w:rsidP="00BD33F6">
            <w:pPr>
              <w:rPr>
                <w:rFonts w:cs="Calibri"/>
              </w:rPr>
            </w:pPr>
            <w:r w:rsidRPr="00752D66">
              <w:rPr>
                <w:rFonts w:cs="Calibri"/>
              </w:rPr>
              <w:t>Michael Blazewicz</w:t>
            </w:r>
          </w:p>
        </w:tc>
        <w:tc>
          <w:tcPr>
            <w:tcW w:w="4608" w:type="dxa"/>
            <w:vAlign w:val="center"/>
          </w:tcPr>
          <w:p w:rsidR="00BD33F6" w:rsidRPr="00752D66" w:rsidRDefault="00BD33F6" w:rsidP="00BD33F6">
            <w:pPr>
              <w:rPr>
                <w:rFonts w:cs="Calibri"/>
              </w:rPr>
            </w:pPr>
            <w:r w:rsidRPr="00752D66">
              <w:rPr>
                <w:rFonts w:cs="Calibri"/>
              </w:rPr>
              <w:t>Project QAQC Officer – SAPP responsibilities</w:t>
            </w:r>
          </w:p>
        </w:tc>
      </w:tr>
      <w:tr w:rsidR="00BD33F6" w:rsidRPr="00752D66" w:rsidTr="00BD33F6">
        <w:trPr>
          <w:trHeight w:val="521"/>
        </w:trPr>
        <w:tc>
          <w:tcPr>
            <w:tcW w:w="4608" w:type="dxa"/>
            <w:vAlign w:val="center"/>
          </w:tcPr>
          <w:p w:rsidR="00BD33F6" w:rsidRPr="00752D66" w:rsidRDefault="00BD33F6" w:rsidP="00BD33F6">
            <w:pPr>
              <w:rPr>
                <w:rFonts w:cs="Calibri"/>
              </w:rPr>
            </w:pPr>
            <w:r w:rsidRPr="00752D66">
              <w:rPr>
                <w:rFonts w:cs="Calibri"/>
              </w:rPr>
              <w:t>Michael Blazewicz</w:t>
            </w:r>
          </w:p>
        </w:tc>
        <w:tc>
          <w:tcPr>
            <w:tcW w:w="4608" w:type="dxa"/>
            <w:vAlign w:val="center"/>
          </w:tcPr>
          <w:p w:rsidR="00BD33F6" w:rsidRPr="00752D66" w:rsidRDefault="00BD33F6" w:rsidP="00BD33F6">
            <w:pPr>
              <w:rPr>
                <w:rFonts w:cs="Calibri"/>
              </w:rPr>
            </w:pPr>
            <w:r w:rsidRPr="00752D66">
              <w:rPr>
                <w:rFonts w:cs="Calibri"/>
              </w:rPr>
              <w:t>Field / Sampling Leader</w:t>
            </w:r>
          </w:p>
        </w:tc>
      </w:tr>
    </w:tbl>
    <w:p w:rsidR="0000182E" w:rsidRPr="00752D66" w:rsidRDefault="0000182E">
      <w:pPr>
        <w:rPr>
          <w:rFonts w:cs="Calibri"/>
          <w:b/>
        </w:rPr>
      </w:pPr>
    </w:p>
    <w:p w:rsidR="00BD33F6" w:rsidRPr="00752D66" w:rsidRDefault="00BD33F6">
      <w:pPr>
        <w:rPr>
          <w:rFonts w:cs="Calibri"/>
        </w:rPr>
      </w:pPr>
    </w:p>
    <w:p w:rsidR="00E07F8D" w:rsidRPr="00752D66" w:rsidRDefault="00136FB7" w:rsidP="003B271A">
      <w:pPr>
        <w:pStyle w:val="Heading20"/>
      </w:pPr>
      <w:bookmarkStart w:id="5" w:name="_Toc320783879"/>
      <w:r w:rsidRPr="00752D66">
        <w:lastRenderedPageBreak/>
        <w:t>A-</w:t>
      </w:r>
      <w:r w:rsidR="00822350" w:rsidRPr="00752D66">
        <w:t>5 -- Problem</w:t>
      </w:r>
      <w:r w:rsidR="00E07F8D" w:rsidRPr="00752D66">
        <w:t xml:space="preserve"> Definition / Background</w:t>
      </w:r>
      <w:r w:rsidR="00730301" w:rsidRPr="00752D66">
        <w:t xml:space="preserve"> – Sampling Needs</w:t>
      </w:r>
      <w:bookmarkEnd w:id="5"/>
    </w:p>
    <w:p w:rsidR="00443302" w:rsidRPr="00752D66" w:rsidRDefault="001D7E4B" w:rsidP="003B271A">
      <w:pPr>
        <w:pStyle w:val="Heading3"/>
      </w:pPr>
      <w:bookmarkStart w:id="6" w:name="_Toc320783880"/>
      <w:r w:rsidRPr="00752D66">
        <w:t>I – Problem Statement:</w:t>
      </w:r>
      <w:bookmarkEnd w:id="6"/>
    </w:p>
    <w:p w:rsidR="00443302" w:rsidRPr="00752D66" w:rsidRDefault="002275C5" w:rsidP="00443302">
      <w:pPr>
        <w:pStyle w:val="NormalWeb"/>
        <w:spacing w:before="0" w:beforeAutospacing="0" w:after="0" w:afterAutospacing="0"/>
        <w:rPr>
          <w:rFonts w:ascii="Calibri" w:hAnsi="Calibri" w:cs="Calibri"/>
          <w:szCs w:val="24"/>
        </w:rPr>
      </w:pPr>
      <w:r w:rsidRPr="00752D66">
        <w:rPr>
          <w:rFonts w:ascii="Calibri" w:hAnsi="Calibri" w:cs="Calibri"/>
          <w:szCs w:val="24"/>
        </w:rPr>
        <w:t xml:space="preserve">Nonpoint </w:t>
      </w:r>
      <w:r w:rsidR="00E56737" w:rsidRPr="00752D66">
        <w:rPr>
          <w:rFonts w:ascii="Calibri" w:hAnsi="Calibri" w:cs="Calibri"/>
          <w:szCs w:val="24"/>
        </w:rPr>
        <w:t>source (NPS)</w:t>
      </w:r>
      <w:r w:rsidRPr="00752D66">
        <w:rPr>
          <w:rFonts w:ascii="Calibri" w:hAnsi="Calibri" w:cs="Calibri"/>
          <w:szCs w:val="24"/>
        </w:rPr>
        <w:t xml:space="preserve"> pollution, unlike pollution from industrial and sewage treatment plants, comes from many diffuse sources. NPS pollution is caused by rainfall or snowmelt moving over and through the ground. </w:t>
      </w:r>
      <w:r w:rsidR="00A86451" w:rsidRPr="00752D66">
        <w:rPr>
          <w:rFonts w:ascii="Calibri" w:hAnsi="Calibri" w:cs="Calibri"/>
          <w:szCs w:val="24"/>
        </w:rPr>
        <w:t xml:space="preserve"> </w:t>
      </w:r>
      <w:r w:rsidRPr="00752D66">
        <w:rPr>
          <w:rFonts w:ascii="Calibri" w:hAnsi="Calibri" w:cs="Calibri"/>
          <w:szCs w:val="24"/>
        </w:rPr>
        <w:t>As the runoff moves, it picks up and carries away nat</w:t>
      </w:r>
      <w:r w:rsidR="00FD218E">
        <w:rPr>
          <w:rFonts w:ascii="Calibri" w:hAnsi="Calibri" w:cs="Calibri"/>
          <w:szCs w:val="24"/>
        </w:rPr>
        <w:t>ural and human-made pollutants percolating them into groundwater and</w:t>
      </w:r>
      <w:r w:rsidRPr="00752D66">
        <w:rPr>
          <w:rFonts w:ascii="Calibri" w:hAnsi="Calibri" w:cs="Calibri"/>
          <w:szCs w:val="24"/>
        </w:rPr>
        <w:t xml:space="preserve"> depositing them into lakes, r</w:t>
      </w:r>
      <w:r w:rsidR="00925520" w:rsidRPr="00752D66">
        <w:rPr>
          <w:rFonts w:ascii="Calibri" w:hAnsi="Calibri" w:cs="Calibri"/>
          <w:szCs w:val="24"/>
        </w:rPr>
        <w:t>ivers, wetlands, coastal waters</w:t>
      </w:r>
      <w:r w:rsidRPr="00752D66">
        <w:rPr>
          <w:rFonts w:ascii="Calibri" w:hAnsi="Calibri" w:cs="Calibri"/>
          <w:szCs w:val="24"/>
        </w:rPr>
        <w:t>. These pollutants include:</w:t>
      </w:r>
      <w:r w:rsidR="00171BBB" w:rsidRPr="00752D66">
        <w:rPr>
          <w:rFonts w:ascii="Calibri" w:hAnsi="Calibri" w:cs="Calibri"/>
          <w:szCs w:val="24"/>
        </w:rPr>
        <w:t xml:space="preserve"> </w:t>
      </w:r>
      <w:r w:rsidR="00E21568" w:rsidRPr="00752D66">
        <w:rPr>
          <w:rFonts w:ascii="Calibri" w:hAnsi="Calibri" w:cs="Calibri"/>
          <w:szCs w:val="24"/>
        </w:rPr>
        <w:t xml:space="preserve">excess </w:t>
      </w:r>
      <w:r w:rsidR="00171BBB" w:rsidRPr="00752D66">
        <w:rPr>
          <w:rFonts w:ascii="Calibri" w:hAnsi="Calibri" w:cs="Calibri"/>
          <w:szCs w:val="24"/>
        </w:rPr>
        <w:t>fertilizers, herbicides, and insecticides from agricultu</w:t>
      </w:r>
      <w:r w:rsidR="002B7603" w:rsidRPr="00752D66">
        <w:rPr>
          <w:rFonts w:ascii="Calibri" w:hAnsi="Calibri" w:cs="Calibri"/>
          <w:szCs w:val="24"/>
        </w:rPr>
        <w:t>ral lands and residential areas, oi</w:t>
      </w:r>
      <w:r w:rsidR="00171BBB" w:rsidRPr="00752D66">
        <w:rPr>
          <w:rFonts w:ascii="Calibri" w:hAnsi="Calibri" w:cs="Calibri"/>
          <w:szCs w:val="24"/>
        </w:rPr>
        <w:t>l, grease, and toxic chemicals from urb</w:t>
      </w:r>
      <w:r w:rsidR="002B7603" w:rsidRPr="00752D66">
        <w:rPr>
          <w:rFonts w:ascii="Calibri" w:hAnsi="Calibri" w:cs="Calibri"/>
          <w:szCs w:val="24"/>
        </w:rPr>
        <w:t>an runoff and energy production, se</w:t>
      </w:r>
      <w:r w:rsidR="00171BBB" w:rsidRPr="00752D66">
        <w:rPr>
          <w:rFonts w:ascii="Calibri" w:hAnsi="Calibri" w:cs="Calibri"/>
          <w:szCs w:val="24"/>
        </w:rPr>
        <w:t>diment from improperly managed construction sites, crop and forest</w:t>
      </w:r>
      <w:r w:rsidR="002B7603" w:rsidRPr="00752D66">
        <w:rPr>
          <w:rFonts w:ascii="Calibri" w:hAnsi="Calibri" w:cs="Calibri"/>
          <w:szCs w:val="24"/>
        </w:rPr>
        <w:t xml:space="preserve"> lands</w:t>
      </w:r>
      <w:r w:rsidR="00E21568" w:rsidRPr="00752D66">
        <w:rPr>
          <w:rFonts w:ascii="Calibri" w:hAnsi="Calibri" w:cs="Calibri"/>
          <w:szCs w:val="24"/>
        </w:rPr>
        <w:t xml:space="preserve"> runoff</w:t>
      </w:r>
      <w:r w:rsidR="002B7603" w:rsidRPr="00752D66">
        <w:rPr>
          <w:rFonts w:ascii="Calibri" w:hAnsi="Calibri" w:cs="Calibri"/>
          <w:szCs w:val="24"/>
        </w:rPr>
        <w:t>, eroding stream</w:t>
      </w:r>
      <w:r w:rsidR="00822350" w:rsidRPr="00752D66">
        <w:rPr>
          <w:rFonts w:ascii="Calibri" w:hAnsi="Calibri" w:cs="Calibri"/>
          <w:szCs w:val="24"/>
        </w:rPr>
        <w:t xml:space="preserve"> </w:t>
      </w:r>
      <w:r w:rsidR="002B7603" w:rsidRPr="00752D66">
        <w:rPr>
          <w:rFonts w:ascii="Calibri" w:hAnsi="Calibri" w:cs="Calibri"/>
          <w:szCs w:val="24"/>
        </w:rPr>
        <w:t>banks, s</w:t>
      </w:r>
      <w:r w:rsidR="00171BBB" w:rsidRPr="00752D66">
        <w:rPr>
          <w:rFonts w:ascii="Calibri" w:hAnsi="Calibri" w:cs="Calibri"/>
          <w:szCs w:val="24"/>
        </w:rPr>
        <w:t>alt from irrigation practices</w:t>
      </w:r>
      <w:r w:rsidR="00E21568" w:rsidRPr="00752D66">
        <w:rPr>
          <w:rFonts w:ascii="Calibri" w:hAnsi="Calibri" w:cs="Calibri"/>
          <w:szCs w:val="24"/>
        </w:rPr>
        <w:t>,</w:t>
      </w:r>
      <w:r w:rsidR="00171BBB" w:rsidRPr="00752D66">
        <w:rPr>
          <w:rFonts w:ascii="Calibri" w:hAnsi="Calibri" w:cs="Calibri"/>
          <w:szCs w:val="24"/>
        </w:rPr>
        <w:t xml:space="preserve"> aci</w:t>
      </w:r>
      <w:r w:rsidR="002B7603" w:rsidRPr="00752D66">
        <w:rPr>
          <w:rFonts w:ascii="Calibri" w:hAnsi="Calibri" w:cs="Calibri"/>
          <w:szCs w:val="24"/>
        </w:rPr>
        <w:t>d drainage from abandoned mines, b</w:t>
      </w:r>
      <w:r w:rsidR="00171BBB" w:rsidRPr="00752D66">
        <w:rPr>
          <w:rFonts w:ascii="Calibri" w:hAnsi="Calibri" w:cs="Calibri"/>
          <w:szCs w:val="24"/>
        </w:rPr>
        <w:t>acteria and nutrients from livestock, pet wastes, and faulty septic</w:t>
      </w:r>
      <w:r w:rsidR="002B7603" w:rsidRPr="00752D66">
        <w:rPr>
          <w:rFonts w:ascii="Calibri" w:hAnsi="Calibri" w:cs="Calibri"/>
          <w:szCs w:val="24"/>
        </w:rPr>
        <w:t xml:space="preserve"> </w:t>
      </w:r>
      <w:r w:rsidR="001D7E4B" w:rsidRPr="00752D66">
        <w:rPr>
          <w:rFonts w:ascii="Calibri" w:hAnsi="Calibri" w:cs="Calibri"/>
          <w:szCs w:val="24"/>
        </w:rPr>
        <w:t>systems</w:t>
      </w:r>
      <w:r w:rsidR="002B7603" w:rsidRPr="00752D66">
        <w:rPr>
          <w:rFonts w:ascii="Calibri" w:hAnsi="Calibri" w:cs="Calibri"/>
          <w:szCs w:val="24"/>
        </w:rPr>
        <w:t>.</w:t>
      </w:r>
    </w:p>
    <w:p w:rsidR="00443302" w:rsidRPr="00752D66" w:rsidRDefault="00443302" w:rsidP="00443302">
      <w:pPr>
        <w:pStyle w:val="NormalWeb"/>
        <w:spacing w:before="0" w:beforeAutospacing="0" w:after="0" w:afterAutospacing="0"/>
        <w:rPr>
          <w:rFonts w:ascii="Calibri" w:hAnsi="Calibri" w:cs="Calibri"/>
          <w:szCs w:val="24"/>
        </w:rPr>
      </w:pPr>
    </w:p>
    <w:p w:rsidR="00443302" w:rsidRPr="00752D66" w:rsidRDefault="002275C5" w:rsidP="00443302">
      <w:pPr>
        <w:pStyle w:val="NormalWeb"/>
        <w:spacing w:before="0" w:beforeAutospacing="0" w:after="0" w:afterAutospacing="0"/>
        <w:rPr>
          <w:rFonts w:ascii="Calibri" w:hAnsi="Calibri" w:cs="Calibri"/>
        </w:rPr>
      </w:pPr>
      <w:r w:rsidRPr="00752D66">
        <w:rPr>
          <w:rFonts w:ascii="Calibri" w:hAnsi="Calibri" w:cs="Calibri"/>
        </w:rPr>
        <w:t>States report that nonpoint source pollution is the leading remaining cause of water quality problems. The effects of nonpoint source pollutants on specific waters vary and may not always be fully assessed. However, we know that these pollutants have harmful effects on drinking water supplies, recreation, fisheries</w:t>
      </w:r>
      <w:r w:rsidR="008C53B6" w:rsidRPr="00752D66">
        <w:rPr>
          <w:rFonts w:ascii="Calibri" w:hAnsi="Calibri" w:cs="Calibri"/>
        </w:rPr>
        <w:t>,</w:t>
      </w:r>
      <w:r w:rsidRPr="00752D66">
        <w:rPr>
          <w:rFonts w:ascii="Calibri" w:hAnsi="Calibri" w:cs="Calibri"/>
        </w:rPr>
        <w:t xml:space="preserve"> and wildlife.</w:t>
      </w:r>
    </w:p>
    <w:p w:rsidR="00443302" w:rsidRPr="00752D66" w:rsidRDefault="00443302" w:rsidP="00443302">
      <w:pPr>
        <w:pStyle w:val="NormalWeb"/>
        <w:spacing w:before="0" w:beforeAutospacing="0" w:after="0" w:afterAutospacing="0"/>
        <w:rPr>
          <w:rFonts w:ascii="Calibri" w:hAnsi="Calibri" w:cs="Calibri"/>
        </w:rPr>
      </w:pPr>
    </w:p>
    <w:p w:rsidR="00FD218E" w:rsidRDefault="002B7603" w:rsidP="00443302">
      <w:pPr>
        <w:pStyle w:val="NormalWeb"/>
        <w:spacing w:before="0" w:beforeAutospacing="0" w:after="0" w:afterAutospacing="0"/>
        <w:rPr>
          <w:rFonts w:ascii="Calibri" w:hAnsi="Calibri" w:cs="Calibri"/>
        </w:rPr>
      </w:pPr>
      <w:r w:rsidRPr="00752D66">
        <w:rPr>
          <w:rFonts w:ascii="Calibri" w:hAnsi="Calibri" w:cs="Calibri"/>
        </w:rPr>
        <w:t>The Sta</w:t>
      </w:r>
      <w:r w:rsidR="00925520" w:rsidRPr="00752D66">
        <w:rPr>
          <w:rFonts w:ascii="Calibri" w:hAnsi="Calibri" w:cs="Calibri"/>
        </w:rPr>
        <w:t>te of Colorado</w:t>
      </w:r>
      <w:r w:rsidRPr="00752D66">
        <w:rPr>
          <w:rFonts w:ascii="Calibri" w:hAnsi="Calibri" w:cs="Calibri"/>
        </w:rPr>
        <w:t xml:space="preserve"> manage</w:t>
      </w:r>
      <w:r w:rsidR="00925520" w:rsidRPr="00752D66">
        <w:rPr>
          <w:rFonts w:ascii="Calibri" w:hAnsi="Calibri" w:cs="Calibri"/>
        </w:rPr>
        <w:t>s</w:t>
      </w:r>
      <w:r w:rsidRPr="00752D66">
        <w:rPr>
          <w:rFonts w:ascii="Calibri" w:hAnsi="Calibri" w:cs="Calibri"/>
        </w:rPr>
        <w:t xml:space="preserve"> NPS</w:t>
      </w:r>
      <w:r w:rsidR="00925520" w:rsidRPr="00752D66">
        <w:rPr>
          <w:rFonts w:ascii="Calibri" w:hAnsi="Calibri" w:cs="Calibri"/>
        </w:rPr>
        <w:t xml:space="preserve"> pollution through</w:t>
      </w:r>
      <w:r w:rsidRPr="00752D66">
        <w:rPr>
          <w:rFonts w:ascii="Calibri" w:hAnsi="Calibri" w:cs="Calibri"/>
        </w:rPr>
        <w:t xml:space="preserve"> the Water</w:t>
      </w:r>
      <w:r w:rsidR="00925520" w:rsidRPr="00752D66">
        <w:rPr>
          <w:rFonts w:ascii="Calibri" w:hAnsi="Calibri" w:cs="Calibri"/>
        </w:rPr>
        <w:t xml:space="preserve"> Quality Control Division</w:t>
      </w:r>
      <w:r w:rsidR="00E56737" w:rsidRPr="00752D66">
        <w:rPr>
          <w:rFonts w:ascii="Calibri" w:hAnsi="Calibri" w:cs="Calibri"/>
        </w:rPr>
        <w:t xml:space="preserve"> (WQCD)</w:t>
      </w:r>
      <w:r w:rsidR="00925520" w:rsidRPr="00752D66">
        <w:rPr>
          <w:rFonts w:ascii="Calibri" w:hAnsi="Calibri" w:cs="Calibri"/>
        </w:rPr>
        <w:t>, Nonp</w:t>
      </w:r>
      <w:r w:rsidRPr="00752D66">
        <w:rPr>
          <w:rFonts w:ascii="Calibri" w:hAnsi="Calibri" w:cs="Calibri"/>
        </w:rPr>
        <w:t xml:space="preserve">oint Source Management </w:t>
      </w:r>
      <w:r w:rsidR="00925520" w:rsidRPr="00752D66">
        <w:rPr>
          <w:rFonts w:ascii="Calibri" w:hAnsi="Calibri" w:cs="Calibri"/>
        </w:rPr>
        <w:t>Area</w:t>
      </w:r>
      <w:r w:rsidR="00E56737" w:rsidRPr="00752D66">
        <w:rPr>
          <w:rFonts w:ascii="Calibri" w:hAnsi="Calibri" w:cs="Calibri"/>
        </w:rPr>
        <w:t xml:space="preserve"> (NPS program)</w:t>
      </w:r>
      <w:r w:rsidR="00E21568" w:rsidRPr="00752D66">
        <w:rPr>
          <w:rFonts w:ascii="Calibri" w:hAnsi="Calibri" w:cs="Calibri"/>
        </w:rPr>
        <w:t xml:space="preserve"> </w:t>
      </w:r>
      <w:r w:rsidRPr="00752D66">
        <w:rPr>
          <w:rFonts w:ascii="Calibri" w:hAnsi="Calibri" w:cs="Calibri"/>
        </w:rPr>
        <w:t xml:space="preserve">of the Colorado Department of </w:t>
      </w:r>
      <w:r w:rsidR="00E21568" w:rsidRPr="00752D66">
        <w:rPr>
          <w:rFonts w:ascii="Calibri" w:hAnsi="Calibri" w:cs="Calibri"/>
        </w:rPr>
        <w:t xml:space="preserve">Public </w:t>
      </w:r>
      <w:r w:rsidRPr="00752D66">
        <w:rPr>
          <w:rFonts w:ascii="Calibri" w:hAnsi="Calibri" w:cs="Calibri"/>
        </w:rPr>
        <w:t>Health and Environment</w:t>
      </w:r>
      <w:r w:rsidR="00E56737" w:rsidRPr="00752D66">
        <w:rPr>
          <w:rFonts w:ascii="Calibri" w:hAnsi="Calibri" w:cs="Calibri"/>
        </w:rPr>
        <w:t xml:space="preserve"> (CDPHE</w:t>
      </w:r>
      <w:r w:rsidR="00925520" w:rsidRPr="00752D66">
        <w:rPr>
          <w:rFonts w:ascii="Calibri" w:hAnsi="Calibri" w:cs="Calibri"/>
        </w:rPr>
        <w:t>)</w:t>
      </w:r>
      <w:r w:rsidR="00E56737" w:rsidRPr="00752D66">
        <w:rPr>
          <w:rFonts w:ascii="Calibri" w:hAnsi="Calibri" w:cs="Calibri"/>
        </w:rPr>
        <w:t>.  The NPS p</w:t>
      </w:r>
      <w:r w:rsidRPr="00752D66">
        <w:rPr>
          <w:rFonts w:ascii="Calibri" w:hAnsi="Calibri" w:cs="Calibri"/>
        </w:rPr>
        <w:t>rogra</w:t>
      </w:r>
      <w:r w:rsidR="00A86451" w:rsidRPr="00752D66">
        <w:rPr>
          <w:rFonts w:ascii="Calibri" w:hAnsi="Calibri" w:cs="Calibri"/>
        </w:rPr>
        <w:t>m partners with other entities such as</w:t>
      </w:r>
      <w:r w:rsidRPr="00752D66">
        <w:rPr>
          <w:rFonts w:ascii="Calibri" w:hAnsi="Calibri" w:cs="Calibri"/>
        </w:rPr>
        <w:t xml:space="preserve"> </w:t>
      </w:r>
      <w:r w:rsidR="00A86451" w:rsidRPr="00752D66">
        <w:rPr>
          <w:rFonts w:ascii="Calibri" w:hAnsi="Calibri" w:cs="Calibri"/>
        </w:rPr>
        <w:t>the Nonp</w:t>
      </w:r>
      <w:r w:rsidRPr="00752D66">
        <w:rPr>
          <w:rFonts w:ascii="Calibri" w:hAnsi="Calibri" w:cs="Calibri"/>
        </w:rPr>
        <w:t>oint Source Alliance</w:t>
      </w:r>
      <w:r w:rsidR="00D15C16" w:rsidRPr="00752D66">
        <w:rPr>
          <w:rFonts w:ascii="Calibri" w:hAnsi="Calibri" w:cs="Calibri"/>
        </w:rPr>
        <w:t>, federal and state agencies</w:t>
      </w:r>
      <w:r w:rsidR="008C53B6" w:rsidRPr="00752D66">
        <w:rPr>
          <w:rFonts w:ascii="Calibri" w:hAnsi="Calibri" w:cs="Calibri"/>
        </w:rPr>
        <w:t>,</w:t>
      </w:r>
      <w:r w:rsidR="00D15C16" w:rsidRPr="00752D66">
        <w:rPr>
          <w:rFonts w:ascii="Calibri" w:hAnsi="Calibri" w:cs="Calibri"/>
        </w:rPr>
        <w:t xml:space="preserve"> and local watershed groups</w:t>
      </w:r>
      <w:r w:rsidRPr="00752D66">
        <w:rPr>
          <w:rFonts w:ascii="Calibri" w:hAnsi="Calibri" w:cs="Calibri"/>
        </w:rPr>
        <w:t xml:space="preserve"> to promote a grants program that can provide funds to organizations seeking to re</w:t>
      </w:r>
      <w:r w:rsidR="00CE5047" w:rsidRPr="00752D66">
        <w:rPr>
          <w:rFonts w:ascii="Calibri" w:hAnsi="Calibri" w:cs="Calibri"/>
        </w:rPr>
        <w:t xml:space="preserve">duce NPS </w:t>
      </w:r>
      <w:r w:rsidR="00D15C16" w:rsidRPr="00752D66">
        <w:rPr>
          <w:rFonts w:ascii="Calibri" w:hAnsi="Calibri" w:cs="Calibri"/>
        </w:rPr>
        <w:t xml:space="preserve">pollution in watersheds or waterbodies </w:t>
      </w:r>
      <w:r w:rsidR="00CE5047" w:rsidRPr="00752D66">
        <w:rPr>
          <w:rFonts w:ascii="Calibri" w:hAnsi="Calibri" w:cs="Calibri"/>
        </w:rPr>
        <w:t>in their area.  Th</w:t>
      </w:r>
      <w:r w:rsidR="00A86451" w:rsidRPr="00752D66">
        <w:rPr>
          <w:rFonts w:ascii="Calibri" w:hAnsi="Calibri" w:cs="Calibri"/>
        </w:rPr>
        <w:t>r</w:t>
      </w:r>
      <w:r w:rsidR="00CE5047" w:rsidRPr="00752D66">
        <w:rPr>
          <w:rFonts w:ascii="Calibri" w:hAnsi="Calibri" w:cs="Calibri"/>
        </w:rPr>
        <w:t>ough</w:t>
      </w:r>
      <w:r w:rsidR="00A86451" w:rsidRPr="00752D66">
        <w:rPr>
          <w:rFonts w:ascii="Calibri" w:hAnsi="Calibri" w:cs="Calibri"/>
        </w:rPr>
        <w:t xml:space="preserve"> section 319</w:t>
      </w:r>
      <w:r w:rsidRPr="00752D66">
        <w:rPr>
          <w:rFonts w:ascii="Calibri" w:hAnsi="Calibri" w:cs="Calibri"/>
        </w:rPr>
        <w:t>(h) of the Clean Water Act</w:t>
      </w:r>
      <w:r w:rsidR="00FD218E">
        <w:rPr>
          <w:rFonts w:ascii="Calibri" w:hAnsi="Calibri" w:cs="Calibri"/>
        </w:rPr>
        <w:t xml:space="preserve"> several million dollars may</w:t>
      </w:r>
      <w:r w:rsidRPr="00752D66">
        <w:rPr>
          <w:rFonts w:ascii="Calibri" w:hAnsi="Calibri" w:cs="Calibri"/>
        </w:rPr>
        <w:t xml:space="preserve"> be awarded </w:t>
      </w:r>
      <w:r w:rsidR="00FD218E">
        <w:rPr>
          <w:rFonts w:ascii="Calibri" w:hAnsi="Calibri" w:cs="Calibri"/>
        </w:rPr>
        <w:t xml:space="preserve">annually </w:t>
      </w:r>
      <w:r w:rsidR="0007280F" w:rsidRPr="00752D66">
        <w:rPr>
          <w:rFonts w:ascii="Calibri" w:hAnsi="Calibri" w:cs="Calibri"/>
        </w:rPr>
        <w:t>to Colorado</w:t>
      </w:r>
      <w:r w:rsidRPr="00752D66">
        <w:rPr>
          <w:rFonts w:ascii="Calibri" w:hAnsi="Calibri" w:cs="Calibri"/>
        </w:rPr>
        <w:t xml:space="preserve"> to fund </w:t>
      </w:r>
      <w:r w:rsidR="00FD218E">
        <w:rPr>
          <w:rFonts w:ascii="Calibri" w:hAnsi="Calibri" w:cs="Calibri"/>
        </w:rPr>
        <w:t>this grant program</w:t>
      </w:r>
      <w:r w:rsidRPr="00752D66">
        <w:rPr>
          <w:rFonts w:ascii="Calibri" w:hAnsi="Calibri" w:cs="Calibri"/>
        </w:rPr>
        <w:t xml:space="preserve">.  These grants are </w:t>
      </w:r>
      <w:r w:rsidR="00A86451" w:rsidRPr="00752D66">
        <w:rPr>
          <w:rFonts w:ascii="Calibri" w:hAnsi="Calibri" w:cs="Calibri"/>
        </w:rPr>
        <w:t xml:space="preserve">then </w:t>
      </w:r>
      <w:r w:rsidRPr="00752D66">
        <w:rPr>
          <w:rFonts w:ascii="Calibri" w:hAnsi="Calibri" w:cs="Calibri"/>
        </w:rPr>
        <w:t xml:space="preserve">awarded to organizations seeking to </w:t>
      </w:r>
      <w:r w:rsidR="00FD218E">
        <w:rPr>
          <w:rFonts w:ascii="Calibri" w:hAnsi="Calibri" w:cs="Calibri"/>
        </w:rPr>
        <w:t>address</w:t>
      </w:r>
      <w:r w:rsidRPr="00752D66">
        <w:rPr>
          <w:rFonts w:ascii="Calibri" w:hAnsi="Calibri" w:cs="Calibri"/>
        </w:rPr>
        <w:t xml:space="preserve"> water quality impairment through pro</w:t>
      </w:r>
      <w:r w:rsidR="00FD218E">
        <w:rPr>
          <w:rFonts w:ascii="Calibri" w:hAnsi="Calibri" w:cs="Calibri"/>
        </w:rPr>
        <w:t>jects</w:t>
      </w:r>
      <w:r w:rsidRPr="00752D66">
        <w:rPr>
          <w:rFonts w:ascii="Calibri" w:hAnsi="Calibri" w:cs="Calibri"/>
        </w:rPr>
        <w:t xml:space="preserve"> aimed at reduc</w:t>
      </w:r>
      <w:r w:rsidR="00E56737" w:rsidRPr="00752D66">
        <w:rPr>
          <w:rFonts w:ascii="Calibri" w:hAnsi="Calibri" w:cs="Calibri"/>
        </w:rPr>
        <w:t>ing</w:t>
      </w:r>
      <w:r w:rsidRPr="00752D66">
        <w:rPr>
          <w:rFonts w:ascii="Calibri" w:hAnsi="Calibri" w:cs="Calibri"/>
        </w:rPr>
        <w:t xml:space="preserve"> NPS pollution, updat</w:t>
      </w:r>
      <w:r w:rsidR="00E56737" w:rsidRPr="00752D66">
        <w:rPr>
          <w:rFonts w:ascii="Calibri" w:hAnsi="Calibri" w:cs="Calibri"/>
        </w:rPr>
        <w:t>ing</w:t>
      </w:r>
      <w:r w:rsidRPr="00752D66">
        <w:rPr>
          <w:rFonts w:ascii="Calibri" w:hAnsi="Calibri" w:cs="Calibri"/>
        </w:rPr>
        <w:t xml:space="preserve"> watershed restoration plans</w:t>
      </w:r>
      <w:r w:rsidR="008C53B6" w:rsidRPr="00752D66">
        <w:rPr>
          <w:rFonts w:ascii="Calibri" w:hAnsi="Calibri" w:cs="Calibri"/>
        </w:rPr>
        <w:t>,</w:t>
      </w:r>
      <w:r w:rsidR="00FD218E">
        <w:rPr>
          <w:rFonts w:ascii="Calibri" w:hAnsi="Calibri" w:cs="Calibri"/>
        </w:rPr>
        <w:t xml:space="preserve"> and </w:t>
      </w:r>
      <w:r w:rsidRPr="00752D66">
        <w:rPr>
          <w:rFonts w:ascii="Calibri" w:hAnsi="Calibri" w:cs="Calibri"/>
        </w:rPr>
        <w:t>provid</w:t>
      </w:r>
      <w:r w:rsidR="00FD218E">
        <w:rPr>
          <w:rFonts w:ascii="Calibri" w:hAnsi="Calibri" w:cs="Calibri"/>
        </w:rPr>
        <w:t>ing</w:t>
      </w:r>
      <w:r w:rsidRPr="00752D66">
        <w:rPr>
          <w:rFonts w:ascii="Calibri" w:hAnsi="Calibri" w:cs="Calibri"/>
        </w:rPr>
        <w:t xml:space="preserve"> education and outreach.</w:t>
      </w:r>
      <w:r w:rsidR="00FF3D69" w:rsidRPr="00752D66">
        <w:rPr>
          <w:rFonts w:ascii="Calibri" w:hAnsi="Calibri" w:cs="Calibri"/>
        </w:rPr>
        <w:t xml:space="preserve"> </w:t>
      </w:r>
      <w:r w:rsidR="001957A6" w:rsidRPr="00752D66">
        <w:rPr>
          <w:rFonts w:ascii="Calibri" w:hAnsi="Calibri" w:cs="Calibri"/>
        </w:rPr>
        <w:t xml:space="preserve"> </w:t>
      </w:r>
    </w:p>
    <w:p w:rsidR="00FD218E" w:rsidRDefault="00FD218E" w:rsidP="00443302">
      <w:pPr>
        <w:pStyle w:val="NormalWeb"/>
        <w:spacing w:before="0" w:beforeAutospacing="0" w:after="0" w:afterAutospacing="0"/>
        <w:rPr>
          <w:rFonts w:ascii="Calibri" w:hAnsi="Calibri" w:cs="Calibri"/>
        </w:rPr>
      </w:pPr>
    </w:p>
    <w:p w:rsidR="00B066C2" w:rsidRPr="00752D66" w:rsidRDefault="00FD218E" w:rsidP="00443302">
      <w:pPr>
        <w:pStyle w:val="NormalWeb"/>
        <w:spacing w:before="0" w:beforeAutospacing="0" w:after="0" w:afterAutospacing="0"/>
        <w:rPr>
          <w:rFonts w:ascii="Calibri" w:hAnsi="Calibri" w:cs="Calibri"/>
        </w:rPr>
      </w:pPr>
      <w:r>
        <w:rPr>
          <w:rFonts w:ascii="Calibri" w:hAnsi="Calibri" w:cs="Calibri"/>
        </w:rPr>
        <w:t xml:space="preserve">Where there is a NPS pollution reduction project as a component of the grant there exists </w:t>
      </w:r>
      <w:r w:rsidR="002507CD">
        <w:rPr>
          <w:rFonts w:ascii="Calibri" w:hAnsi="Calibri" w:cs="Calibri"/>
        </w:rPr>
        <w:t xml:space="preserve">only a 5-year contractual agreement for maintenance and monitoring of those pollution reducing practices.  </w:t>
      </w:r>
      <w:r w:rsidR="00D61F81" w:rsidRPr="00752D66">
        <w:rPr>
          <w:rFonts w:ascii="Calibri" w:hAnsi="Calibri" w:cs="Calibri"/>
        </w:rPr>
        <w:t xml:space="preserve">At the conclusion of this </w:t>
      </w:r>
      <w:r w:rsidR="0055228D" w:rsidRPr="00752D66">
        <w:rPr>
          <w:rFonts w:ascii="Calibri" w:hAnsi="Calibri" w:cs="Calibri"/>
        </w:rPr>
        <w:t xml:space="preserve">5 </w:t>
      </w:r>
      <w:r w:rsidR="00D61F81" w:rsidRPr="00752D66">
        <w:rPr>
          <w:rFonts w:ascii="Calibri" w:hAnsi="Calibri" w:cs="Calibri"/>
        </w:rPr>
        <w:t xml:space="preserve">year period, there is no obligation of the project sponsor to monitor or maintain the </w:t>
      </w:r>
      <w:r w:rsidR="002507CD">
        <w:rPr>
          <w:rFonts w:ascii="Calibri" w:hAnsi="Calibri" w:cs="Calibri"/>
        </w:rPr>
        <w:t>best management practices (</w:t>
      </w:r>
      <w:r w:rsidR="00D61F81" w:rsidRPr="00752D66">
        <w:rPr>
          <w:rFonts w:ascii="Calibri" w:hAnsi="Calibri" w:cs="Calibri"/>
        </w:rPr>
        <w:t>BMPs</w:t>
      </w:r>
      <w:r w:rsidR="002507CD">
        <w:rPr>
          <w:rFonts w:ascii="Calibri" w:hAnsi="Calibri" w:cs="Calibri"/>
        </w:rPr>
        <w:t>)</w:t>
      </w:r>
      <w:r w:rsidR="00D61F81" w:rsidRPr="00752D66">
        <w:rPr>
          <w:rFonts w:ascii="Calibri" w:hAnsi="Calibri" w:cs="Calibri"/>
        </w:rPr>
        <w:t xml:space="preserve"> and no means by which to evaluate their long term effectiveness.</w:t>
      </w:r>
      <w:r w:rsidR="001957A6" w:rsidRPr="00752D66">
        <w:rPr>
          <w:rFonts w:ascii="Calibri" w:hAnsi="Calibri" w:cs="Calibri"/>
        </w:rPr>
        <w:t xml:space="preserve"> </w:t>
      </w:r>
      <w:r w:rsidR="00595A16">
        <w:rPr>
          <w:rFonts w:ascii="Calibri" w:hAnsi="Calibri" w:cs="Calibri"/>
        </w:rPr>
        <w:t xml:space="preserve">  Similarly, pre</w:t>
      </w:r>
      <w:r w:rsidR="00981785">
        <w:rPr>
          <w:rFonts w:ascii="Calibri" w:hAnsi="Calibri" w:cs="Calibri"/>
        </w:rPr>
        <w:t>-</w:t>
      </w:r>
      <w:r w:rsidR="00595A16">
        <w:rPr>
          <w:rFonts w:ascii="Calibri" w:hAnsi="Calibri" w:cs="Calibri"/>
        </w:rPr>
        <w:t>project data detailing existing conditions is often minimal or deficient, leading to an incomplete understanding of the problem a given project intends to address.</w:t>
      </w:r>
    </w:p>
    <w:p w:rsidR="00443302" w:rsidRPr="00752D66" w:rsidRDefault="00443302" w:rsidP="00D279CC">
      <w:pPr>
        <w:ind w:firstLine="720"/>
        <w:rPr>
          <w:rFonts w:cs="Calibri"/>
          <w:color w:val="000000"/>
          <w:szCs w:val="20"/>
        </w:rPr>
      </w:pPr>
    </w:p>
    <w:p w:rsidR="0046486B" w:rsidRPr="00752D66" w:rsidRDefault="00D15C16" w:rsidP="00443302">
      <w:pPr>
        <w:rPr>
          <w:rFonts w:cs="Calibri"/>
        </w:rPr>
      </w:pPr>
      <w:r w:rsidRPr="00752D66">
        <w:rPr>
          <w:rFonts w:cs="Calibri"/>
        </w:rPr>
        <w:t xml:space="preserve">The </w:t>
      </w:r>
      <w:r w:rsidR="00B86903" w:rsidRPr="00752D66">
        <w:rPr>
          <w:rFonts w:cs="Calibri"/>
        </w:rPr>
        <w:t xml:space="preserve">Colorado </w:t>
      </w:r>
      <w:r w:rsidR="002507CD">
        <w:rPr>
          <w:rFonts w:cs="Calibri"/>
        </w:rPr>
        <w:t>NPS program along with the Colorado Water Conservation Board</w:t>
      </w:r>
      <w:r w:rsidR="00595A16">
        <w:rPr>
          <w:rFonts w:cs="Calibri"/>
        </w:rPr>
        <w:t>’</w:t>
      </w:r>
      <w:r w:rsidR="002507CD">
        <w:rPr>
          <w:rFonts w:cs="Calibri"/>
        </w:rPr>
        <w:t>s Healthy Rivers Program has</w:t>
      </w:r>
      <w:r w:rsidRPr="00752D66">
        <w:rPr>
          <w:rFonts w:cs="Calibri"/>
        </w:rPr>
        <w:t xml:space="preserve"> </w:t>
      </w:r>
      <w:r w:rsidR="001957A6" w:rsidRPr="00752D66">
        <w:rPr>
          <w:rFonts w:cs="Calibri"/>
        </w:rPr>
        <w:t xml:space="preserve">therefore </w:t>
      </w:r>
      <w:r w:rsidR="002507CD">
        <w:rPr>
          <w:rFonts w:cs="Calibri"/>
        </w:rPr>
        <w:t xml:space="preserve">implemented </w:t>
      </w:r>
      <w:r w:rsidRPr="00752D66">
        <w:rPr>
          <w:rFonts w:cs="Calibri"/>
        </w:rPr>
        <w:t xml:space="preserve">the </w:t>
      </w:r>
      <w:r w:rsidR="00B86903" w:rsidRPr="00752D66">
        <w:rPr>
          <w:rFonts w:cs="Calibri"/>
        </w:rPr>
        <w:t>Measurable Results P</w:t>
      </w:r>
      <w:r w:rsidR="009A6168" w:rsidRPr="00752D66">
        <w:rPr>
          <w:rFonts w:cs="Calibri"/>
        </w:rPr>
        <w:t>roject</w:t>
      </w:r>
      <w:r w:rsidR="001D7E4B" w:rsidRPr="00752D66">
        <w:rPr>
          <w:rFonts w:cs="Calibri"/>
        </w:rPr>
        <w:t xml:space="preserve"> </w:t>
      </w:r>
      <w:r w:rsidR="002B779C" w:rsidRPr="00752D66">
        <w:rPr>
          <w:rFonts w:cs="Calibri"/>
        </w:rPr>
        <w:t xml:space="preserve">(MRP) </w:t>
      </w:r>
      <w:r w:rsidRPr="00752D66">
        <w:rPr>
          <w:rFonts w:cs="Calibri"/>
        </w:rPr>
        <w:t xml:space="preserve">to collect data </w:t>
      </w:r>
      <w:r w:rsidR="00FF3D69" w:rsidRPr="00752D66">
        <w:rPr>
          <w:rFonts w:cs="Calibri"/>
        </w:rPr>
        <w:t xml:space="preserve">to </w:t>
      </w:r>
      <w:r w:rsidR="00D2051C" w:rsidRPr="00752D66">
        <w:rPr>
          <w:rFonts w:cs="Calibri"/>
        </w:rPr>
        <w:t xml:space="preserve">evaluate </w:t>
      </w:r>
      <w:r w:rsidR="00FF3D69" w:rsidRPr="00752D66">
        <w:rPr>
          <w:rFonts w:cs="Calibri"/>
        </w:rPr>
        <w:t xml:space="preserve">the water quality and aquatic habitat improvements resulting from the implementation of </w:t>
      </w:r>
      <w:r w:rsidR="00D2051C" w:rsidRPr="00752D66">
        <w:rPr>
          <w:rFonts w:cs="Calibri"/>
        </w:rPr>
        <w:t>NPS projects</w:t>
      </w:r>
      <w:r w:rsidR="00FF3D69" w:rsidRPr="00752D66">
        <w:rPr>
          <w:rFonts w:cs="Calibri"/>
        </w:rPr>
        <w:t xml:space="preserve"> that involve on-the-ground implementation of best management practice</w:t>
      </w:r>
      <w:r w:rsidR="002E486E" w:rsidRPr="00752D66">
        <w:rPr>
          <w:rFonts w:cs="Calibri"/>
        </w:rPr>
        <w:t>s</w:t>
      </w:r>
      <w:r w:rsidR="00FF3D69" w:rsidRPr="00752D66">
        <w:rPr>
          <w:rFonts w:cs="Calibri"/>
        </w:rPr>
        <w:t xml:space="preserve"> (BMPs)</w:t>
      </w:r>
      <w:r w:rsidR="00D2051C" w:rsidRPr="00752D66">
        <w:rPr>
          <w:rFonts w:cs="Calibri"/>
        </w:rPr>
        <w:t>.</w:t>
      </w:r>
      <w:r w:rsidR="00FB3F3A">
        <w:rPr>
          <w:rFonts w:cs="Calibri"/>
        </w:rPr>
        <w:t xml:space="preserve"> </w:t>
      </w:r>
      <w:r w:rsidR="00512098" w:rsidRPr="00752D66">
        <w:rPr>
          <w:rFonts w:cs="Calibri"/>
        </w:rPr>
        <w:t xml:space="preserve"> </w:t>
      </w:r>
      <w:r w:rsidR="002E486E" w:rsidRPr="00FB3F3A">
        <w:rPr>
          <w:rFonts w:cs="Calibri"/>
          <w:i/>
        </w:rPr>
        <w:t>[</w:t>
      </w:r>
      <w:r w:rsidR="002E486E" w:rsidRPr="00FB3F3A">
        <w:rPr>
          <w:rFonts w:cs="Calibri"/>
          <w:b/>
          <w:i/>
        </w:rPr>
        <w:t>Note</w:t>
      </w:r>
      <w:r w:rsidR="002E486E" w:rsidRPr="00FB3F3A">
        <w:rPr>
          <w:rFonts w:cs="Calibri"/>
          <w:i/>
        </w:rPr>
        <w:t>: The MRP</w:t>
      </w:r>
      <w:r w:rsidR="00D2051C" w:rsidRPr="00FB3F3A">
        <w:rPr>
          <w:rFonts w:cs="Calibri"/>
          <w:i/>
        </w:rPr>
        <w:t xml:space="preserve"> will not address NPS</w:t>
      </w:r>
      <w:r w:rsidR="00FD105A" w:rsidRPr="00FB3F3A">
        <w:rPr>
          <w:rFonts w:cs="Calibri"/>
          <w:i/>
        </w:rPr>
        <w:t xml:space="preserve"> projects that </w:t>
      </w:r>
      <w:r w:rsidR="00D8254B" w:rsidRPr="00FB3F3A">
        <w:rPr>
          <w:rFonts w:cs="Calibri"/>
          <w:i/>
        </w:rPr>
        <w:t xml:space="preserve">do not have a measurable component of </w:t>
      </w:r>
      <w:r w:rsidR="002507CD">
        <w:rPr>
          <w:rFonts w:cs="Calibri"/>
          <w:i/>
        </w:rPr>
        <w:t>environmental change</w:t>
      </w:r>
      <w:r w:rsidR="00D2051C" w:rsidRPr="00FB3F3A">
        <w:rPr>
          <w:rFonts w:cs="Calibri"/>
          <w:i/>
        </w:rPr>
        <w:t xml:space="preserve"> such as watershed plans and i</w:t>
      </w:r>
      <w:r w:rsidR="00BA7462" w:rsidRPr="00FB3F3A">
        <w:rPr>
          <w:rFonts w:cs="Calibri"/>
          <w:i/>
        </w:rPr>
        <w:t>nformation</w:t>
      </w:r>
      <w:r w:rsidR="00FD105A" w:rsidRPr="00FB3F3A">
        <w:rPr>
          <w:rFonts w:cs="Calibri"/>
          <w:i/>
        </w:rPr>
        <w:t xml:space="preserve"> </w:t>
      </w:r>
      <w:r w:rsidR="00D8254B" w:rsidRPr="00FB3F3A">
        <w:rPr>
          <w:rFonts w:cs="Calibri"/>
          <w:i/>
        </w:rPr>
        <w:t xml:space="preserve">and </w:t>
      </w:r>
      <w:r w:rsidR="00FD105A" w:rsidRPr="00FB3F3A">
        <w:rPr>
          <w:rFonts w:cs="Calibri"/>
          <w:i/>
        </w:rPr>
        <w:t>education</w:t>
      </w:r>
      <w:r w:rsidR="00D8254B" w:rsidRPr="00FB3F3A">
        <w:rPr>
          <w:rFonts w:cs="Calibri"/>
          <w:i/>
        </w:rPr>
        <w:t xml:space="preserve"> projects</w:t>
      </w:r>
      <w:r w:rsidR="002E486E" w:rsidRPr="00FB3F3A">
        <w:rPr>
          <w:rFonts w:cs="Calibri"/>
          <w:i/>
        </w:rPr>
        <w:t>]</w:t>
      </w:r>
    </w:p>
    <w:p w:rsidR="00F4007B" w:rsidRPr="00752D66" w:rsidRDefault="001D7E4B" w:rsidP="00AB780A">
      <w:pPr>
        <w:ind w:firstLine="720"/>
        <w:rPr>
          <w:rFonts w:cs="Calibri"/>
        </w:rPr>
      </w:pPr>
      <w:r w:rsidRPr="00752D66">
        <w:rPr>
          <w:rFonts w:cs="Calibri"/>
        </w:rPr>
        <w:t xml:space="preserve"> </w:t>
      </w:r>
    </w:p>
    <w:p w:rsidR="00443302" w:rsidRPr="00752D66" w:rsidRDefault="00E07F8D" w:rsidP="003B271A">
      <w:pPr>
        <w:pStyle w:val="Heading3"/>
      </w:pPr>
      <w:bookmarkStart w:id="7" w:name="_Toc320783881"/>
      <w:r w:rsidRPr="00752D66">
        <w:lastRenderedPageBreak/>
        <w:t>II – Intended Us</w:t>
      </w:r>
      <w:r w:rsidR="00D43CC0" w:rsidRPr="00752D66">
        <w:t>e</w:t>
      </w:r>
      <w:r w:rsidRPr="00752D66">
        <w:t xml:space="preserve"> of Data:</w:t>
      </w:r>
      <w:bookmarkEnd w:id="7"/>
    </w:p>
    <w:p w:rsidR="005975E7" w:rsidRPr="00752D66" w:rsidRDefault="00D2051C" w:rsidP="00443302">
      <w:pPr>
        <w:rPr>
          <w:rFonts w:cs="Calibri"/>
        </w:rPr>
      </w:pPr>
      <w:r w:rsidRPr="00752D66">
        <w:rPr>
          <w:rFonts w:cs="Calibri"/>
        </w:rPr>
        <w:t>The</w:t>
      </w:r>
      <w:r w:rsidR="003E762E">
        <w:rPr>
          <w:rFonts w:cs="Calibri"/>
        </w:rPr>
        <w:t xml:space="preserve"> goal of the MRP </w:t>
      </w:r>
      <w:r w:rsidR="005975E7" w:rsidRPr="00752D66">
        <w:rPr>
          <w:rFonts w:cs="Calibri"/>
        </w:rPr>
        <w:t>is to p</w:t>
      </w:r>
      <w:r w:rsidR="00FF3D69" w:rsidRPr="00752D66">
        <w:rPr>
          <w:rFonts w:cs="Calibri"/>
        </w:rPr>
        <w:t xml:space="preserve">rovide sufficient data to evaluate whether and to what extent </w:t>
      </w:r>
      <w:r w:rsidRPr="00752D66">
        <w:rPr>
          <w:rFonts w:cs="Calibri"/>
        </w:rPr>
        <w:t xml:space="preserve">NPS </w:t>
      </w:r>
      <w:r w:rsidR="005975E7" w:rsidRPr="00752D66">
        <w:rPr>
          <w:rFonts w:cs="Calibri"/>
        </w:rPr>
        <w:t>project</w:t>
      </w:r>
      <w:r w:rsidR="00CE5047" w:rsidRPr="00752D66">
        <w:rPr>
          <w:rFonts w:cs="Calibri"/>
        </w:rPr>
        <w:t xml:space="preserve">s </w:t>
      </w:r>
      <w:r w:rsidR="00FF3D69" w:rsidRPr="00752D66">
        <w:rPr>
          <w:rFonts w:cs="Calibri"/>
        </w:rPr>
        <w:t>and associated BMPs</w:t>
      </w:r>
      <w:r w:rsidRPr="00752D66">
        <w:rPr>
          <w:rFonts w:cs="Calibri"/>
        </w:rPr>
        <w:t xml:space="preserve"> are </w:t>
      </w:r>
      <w:r w:rsidR="005975E7" w:rsidRPr="00752D66">
        <w:rPr>
          <w:rFonts w:cs="Calibri"/>
        </w:rPr>
        <w:t>improving water qualit</w:t>
      </w:r>
      <w:r w:rsidRPr="00752D66">
        <w:rPr>
          <w:rFonts w:cs="Calibri"/>
        </w:rPr>
        <w:t>y</w:t>
      </w:r>
      <w:r w:rsidR="002E486E" w:rsidRPr="00752D66">
        <w:rPr>
          <w:rFonts w:cs="Calibri"/>
        </w:rPr>
        <w:t xml:space="preserve"> and aquatic habitats</w:t>
      </w:r>
      <w:r w:rsidR="005975E7" w:rsidRPr="00752D66">
        <w:rPr>
          <w:rFonts w:cs="Calibri"/>
        </w:rPr>
        <w:t xml:space="preserve">. The documentation of such evidence will lend credence to the </w:t>
      </w:r>
      <w:r w:rsidR="002E486E" w:rsidRPr="00752D66">
        <w:rPr>
          <w:rFonts w:cs="Calibri"/>
        </w:rPr>
        <w:t>Colorado 319 expenditure of grant funds</w:t>
      </w:r>
      <w:r w:rsidR="00694CCA" w:rsidRPr="00752D66">
        <w:rPr>
          <w:rFonts w:cs="Calibri"/>
        </w:rPr>
        <w:t xml:space="preserve"> and</w:t>
      </w:r>
      <w:r w:rsidR="002E486E" w:rsidRPr="00752D66">
        <w:rPr>
          <w:rFonts w:cs="Calibri"/>
        </w:rPr>
        <w:t xml:space="preserve"> may help</w:t>
      </w:r>
      <w:r w:rsidR="00694CCA" w:rsidRPr="00752D66">
        <w:rPr>
          <w:rFonts w:cs="Calibri"/>
        </w:rPr>
        <w:t xml:space="preserve"> </w:t>
      </w:r>
      <w:r w:rsidR="00B86903" w:rsidRPr="00752D66">
        <w:rPr>
          <w:rFonts w:cs="Calibri"/>
        </w:rPr>
        <w:t xml:space="preserve">identify </w:t>
      </w:r>
      <w:r w:rsidR="00694CCA" w:rsidRPr="00752D66">
        <w:rPr>
          <w:rFonts w:cs="Calibri"/>
        </w:rPr>
        <w:t>and prioritize the most cost effective measures to achieve realistic water quality goals within appropriate timeframes.</w:t>
      </w:r>
    </w:p>
    <w:p w:rsidR="00443302" w:rsidRPr="00752D66" w:rsidRDefault="00443302" w:rsidP="00443302">
      <w:pPr>
        <w:rPr>
          <w:rFonts w:cs="Calibri"/>
        </w:rPr>
      </w:pPr>
    </w:p>
    <w:p w:rsidR="007814E1" w:rsidRPr="00752D66" w:rsidRDefault="00472AF7" w:rsidP="00443302">
      <w:pPr>
        <w:rPr>
          <w:rFonts w:cs="Calibri"/>
        </w:rPr>
      </w:pPr>
      <w:r w:rsidRPr="00752D66">
        <w:rPr>
          <w:rFonts w:cs="Calibri"/>
        </w:rPr>
        <w:t>Each project selected to be evaluated by the MRP will have the stated intentions and desirable goals of the project</w:t>
      </w:r>
      <w:r w:rsidR="00705583">
        <w:rPr>
          <w:rFonts w:cs="Calibri"/>
        </w:rPr>
        <w:t xml:space="preserve"> (as outlined in a “project implementation plan”)</w:t>
      </w:r>
      <w:r w:rsidRPr="00752D66">
        <w:rPr>
          <w:rFonts w:cs="Calibri"/>
        </w:rPr>
        <w:t xml:space="preserve"> set as a benchmark for judging “success” of the project.  As discussed previously, the primary goal for this program is to evaluate the effectiveness of NPS projects that involve BMPs to address impairment.  </w:t>
      </w:r>
      <w:r w:rsidR="007814E1" w:rsidRPr="00752D66">
        <w:rPr>
          <w:rFonts w:cs="Calibri"/>
        </w:rPr>
        <w:t>The effectiveness will be measured by generating sufficient data to</w:t>
      </w:r>
      <w:r w:rsidR="00646F6A" w:rsidRPr="00752D66">
        <w:rPr>
          <w:rFonts w:cs="Calibri"/>
        </w:rPr>
        <w:t xml:space="preserve"> do one or more of the following</w:t>
      </w:r>
      <w:r w:rsidR="007814E1" w:rsidRPr="00752D66">
        <w:rPr>
          <w:rFonts w:cs="Calibri"/>
        </w:rPr>
        <w:t>:</w:t>
      </w:r>
    </w:p>
    <w:p w:rsidR="007814E1" w:rsidRPr="00752D66" w:rsidRDefault="007814E1" w:rsidP="007814E1">
      <w:pPr>
        <w:numPr>
          <w:ilvl w:val="0"/>
          <w:numId w:val="33"/>
        </w:numPr>
        <w:rPr>
          <w:rFonts w:cs="Calibri"/>
        </w:rPr>
      </w:pPr>
      <w:r w:rsidRPr="00752D66">
        <w:rPr>
          <w:rFonts w:cs="Calibri"/>
        </w:rPr>
        <w:t>determine change in a system</w:t>
      </w:r>
      <w:r w:rsidR="00646F6A" w:rsidRPr="00752D66">
        <w:rPr>
          <w:rFonts w:cs="Calibri"/>
        </w:rPr>
        <w:t xml:space="preserve"> </w:t>
      </w:r>
      <w:r w:rsidR="00FF3D69" w:rsidRPr="00752D66">
        <w:rPr>
          <w:rFonts w:cs="Calibri"/>
        </w:rPr>
        <w:t xml:space="preserve">as the result of BMPs by </w:t>
      </w:r>
      <w:r w:rsidR="00646F6A" w:rsidRPr="00752D66">
        <w:rPr>
          <w:rFonts w:cs="Calibri"/>
        </w:rPr>
        <w:t>compar</w:t>
      </w:r>
      <w:r w:rsidR="00FF3D69" w:rsidRPr="00752D66">
        <w:rPr>
          <w:rFonts w:cs="Calibri"/>
        </w:rPr>
        <w:t>ing pre</w:t>
      </w:r>
      <w:r w:rsidR="002E486E" w:rsidRPr="00752D66">
        <w:rPr>
          <w:rFonts w:cs="Calibri"/>
        </w:rPr>
        <w:t>-</w:t>
      </w:r>
      <w:r w:rsidR="00FF3D69" w:rsidRPr="00752D66">
        <w:rPr>
          <w:rFonts w:cs="Calibri"/>
        </w:rPr>
        <w:t>project and/or historical data</w:t>
      </w:r>
      <w:r w:rsidRPr="00752D66">
        <w:rPr>
          <w:rFonts w:cs="Calibri"/>
        </w:rPr>
        <w:t xml:space="preserve"> </w:t>
      </w:r>
    </w:p>
    <w:p w:rsidR="007814E1" w:rsidRPr="00752D66" w:rsidRDefault="00A85D13" w:rsidP="007814E1">
      <w:pPr>
        <w:numPr>
          <w:ilvl w:val="0"/>
          <w:numId w:val="33"/>
        </w:numPr>
        <w:rPr>
          <w:rFonts w:cs="Calibri"/>
        </w:rPr>
      </w:pPr>
      <w:proofErr w:type="gramStart"/>
      <w:r w:rsidRPr="00752D66">
        <w:rPr>
          <w:rFonts w:cs="Calibri"/>
        </w:rPr>
        <w:t>describe</w:t>
      </w:r>
      <w:proofErr w:type="gramEnd"/>
      <w:r w:rsidR="007814E1" w:rsidRPr="00752D66">
        <w:rPr>
          <w:rFonts w:cs="Calibri"/>
        </w:rPr>
        <w:t xml:space="preserve"> trends in the project area</w:t>
      </w:r>
      <w:r w:rsidR="00FF3D69" w:rsidRPr="00752D66">
        <w:rPr>
          <w:rFonts w:cs="Calibri"/>
        </w:rPr>
        <w:t xml:space="preserve"> (are conditions moving toward</w:t>
      </w:r>
      <w:r w:rsidR="00646F6A" w:rsidRPr="00752D66">
        <w:rPr>
          <w:rFonts w:cs="Calibri"/>
        </w:rPr>
        <w:t xml:space="preserve"> </w:t>
      </w:r>
      <w:r w:rsidR="005A0C23" w:rsidRPr="00752D66">
        <w:rPr>
          <w:rFonts w:cs="Calibri"/>
        </w:rPr>
        <w:t xml:space="preserve">achieving </w:t>
      </w:r>
      <w:r w:rsidR="00646F6A" w:rsidRPr="00752D66">
        <w:rPr>
          <w:rFonts w:cs="Calibri"/>
        </w:rPr>
        <w:t>standards?)</w:t>
      </w:r>
      <w:r w:rsidR="008460CE" w:rsidRPr="00752D66">
        <w:rPr>
          <w:rFonts w:cs="Calibri"/>
        </w:rPr>
        <w:t xml:space="preserve">  </w:t>
      </w:r>
      <w:proofErr w:type="gramStart"/>
      <w:r w:rsidR="002E486E" w:rsidRPr="00752D66">
        <w:rPr>
          <w:rFonts w:cs="Calibri"/>
        </w:rPr>
        <w:t>in</w:t>
      </w:r>
      <w:proofErr w:type="gramEnd"/>
      <w:r w:rsidR="002E486E" w:rsidRPr="00752D66">
        <w:rPr>
          <w:rFonts w:cs="Calibri"/>
        </w:rPr>
        <w:t xml:space="preserve"> order to compile</w:t>
      </w:r>
      <w:r w:rsidR="008460CE" w:rsidRPr="00752D66">
        <w:rPr>
          <w:rFonts w:cs="Calibri"/>
        </w:rPr>
        <w:t xml:space="preserve"> a “weight-of-evidence” </w:t>
      </w:r>
      <w:r w:rsidR="002E486E" w:rsidRPr="00752D66">
        <w:rPr>
          <w:rFonts w:cs="Calibri"/>
        </w:rPr>
        <w:t>of improving conditions</w:t>
      </w:r>
      <w:r w:rsidR="00F71DC3" w:rsidRPr="00752D66">
        <w:rPr>
          <w:rFonts w:cs="Calibri"/>
        </w:rPr>
        <w:t>.</w:t>
      </w:r>
    </w:p>
    <w:p w:rsidR="007814E1" w:rsidRPr="00752D66" w:rsidRDefault="0055228D" w:rsidP="007814E1">
      <w:pPr>
        <w:numPr>
          <w:ilvl w:val="0"/>
          <w:numId w:val="33"/>
        </w:numPr>
        <w:rPr>
          <w:rFonts w:cs="Calibri"/>
        </w:rPr>
      </w:pPr>
      <w:r w:rsidRPr="00752D66">
        <w:rPr>
          <w:rFonts w:cs="Calibri"/>
        </w:rPr>
        <w:t xml:space="preserve">use </w:t>
      </w:r>
      <w:proofErr w:type="spellStart"/>
      <w:r w:rsidR="00595A16">
        <w:rPr>
          <w:rFonts w:cs="Calibri"/>
        </w:rPr>
        <w:t>Stae</w:t>
      </w:r>
      <w:proofErr w:type="spellEnd"/>
      <w:r w:rsidR="00595A16">
        <w:rPr>
          <w:rFonts w:cs="Calibri"/>
        </w:rPr>
        <w:t xml:space="preserve"> standards, </w:t>
      </w:r>
      <w:r w:rsidR="00CA183C" w:rsidRPr="00752D66">
        <w:rPr>
          <w:rFonts w:cs="Calibri"/>
        </w:rPr>
        <w:t>reference</w:t>
      </w:r>
      <w:r w:rsidR="00595A16">
        <w:rPr>
          <w:rFonts w:cs="Calibri"/>
        </w:rPr>
        <w:t>,</w:t>
      </w:r>
      <w:r w:rsidR="00CA183C" w:rsidRPr="00752D66">
        <w:rPr>
          <w:rFonts w:cs="Calibri"/>
        </w:rPr>
        <w:t xml:space="preserve"> or expected condition</w:t>
      </w:r>
      <w:r w:rsidR="00916421" w:rsidRPr="00752D66">
        <w:rPr>
          <w:rFonts w:cs="Calibri"/>
        </w:rPr>
        <w:t xml:space="preserve"> as a benchmark</w:t>
      </w:r>
      <w:r w:rsidRPr="00752D66">
        <w:rPr>
          <w:rFonts w:cs="Calibri"/>
        </w:rPr>
        <w:t xml:space="preserve"> of success following BMP implementation</w:t>
      </w:r>
    </w:p>
    <w:p w:rsidR="005E7A49" w:rsidRPr="00752D66" w:rsidRDefault="00A85D13" w:rsidP="007814E1">
      <w:pPr>
        <w:numPr>
          <w:ilvl w:val="0"/>
          <w:numId w:val="33"/>
        </w:numPr>
        <w:rPr>
          <w:rFonts w:cs="Calibri"/>
        </w:rPr>
      </w:pPr>
      <w:r w:rsidRPr="00752D66">
        <w:rPr>
          <w:rFonts w:cs="Calibri"/>
        </w:rPr>
        <w:t>achieve restoration</w:t>
      </w:r>
      <w:r w:rsidR="005E7A49" w:rsidRPr="00752D66">
        <w:rPr>
          <w:rFonts w:cs="Calibri"/>
        </w:rPr>
        <w:t xml:space="preserve"> goals a</w:t>
      </w:r>
      <w:r w:rsidR="00916421" w:rsidRPr="00752D66">
        <w:rPr>
          <w:rFonts w:cs="Calibri"/>
        </w:rPr>
        <w:t xml:space="preserve">ssociated with the project </w:t>
      </w:r>
    </w:p>
    <w:p w:rsidR="00916421" w:rsidRPr="00752D66" w:rsidRDefault="00916421" w:rsidP="00916421">
      <w:pPr>
        <w:numPr>
          <w:ilvl w:val="0"/>
          <w:numId w:val="33"/>
        </w:numPr>
        <w:rPr>
          <w:rFonts w:cs="Calibri"/>
        </w:rPr>
      </w:pPr>
      <w:r w:rsidRPr="00752D66">
        <w:rPr>
          <w:rFonts w:cs="Calibri"/>
        </w:rPr>
        <w:t xml:space="preserve">potential </w:t>
      </w:r>
      <w:r w:rsidR="00CC6EFC" w:rsidRPr="00752D66">
        <w:rPr>
          <w:rFonts w:cs="Calibri"/>
        </w:rPr>
        <w:t xml:space="preserve">to de-list a segment on the </w:t>
      </w:r>
      <w:r w:rsidR="00B86903" w:rsidRPr="00752D66">
        <w:rPr>
          <w:rFonts w:cs="Calibri"/>
        </w:rPr>
        <w:t xml:space="preserve">303(d) </w:t>
      </w:r>
      <w:r w:rsidR="00CC6EFC" w:rsidRPr="00752D66">
        <w:rPr>
          <w:rFonts w:cs="Calibri"/>
        </w:rPr>
        <w:t>impaired streams list</w:t>
      </w:r>
    </w:p>
    <w:p w:rsidR="00916421" w:rsidRPr="00752D66" w:rsidRDefault="00916421" w:rsidP="00916421">
      <w:pPr>
        <w:ind w:left="787"/>
        <w:rPr>
          <w:rFonts w:cs="Calibri"/>
        </w:rPr>
      </w:pPr>
    </w:p>
    <w:p w:rsidR="00443302" w:rsidRPr="00752D66" w:rsidRDefault="00705583" w:rsidP="00443302">
      <w:pPr>
        <w:rPr>
          <w:rFonts w:cs="Calibri"/>
        </w:rPr>
      </w:pPr>
      <w:r>
        <w:rPr>
          <w:rFonts w:cs="Calibri"/>
        </w:rPr>
        <w:t>It is recognized that “success” as defined in a project’s</w:t>
      </w:r>
      <w:r w:rsidR="00472AF7" w:rsidRPr="00752D66">
        <w:rPr>
          <w:rFonts w:cs="Calibri"/>
        </w:rPr>
        <w:t xml:space="preserve"> </w:t>
      </w:r>
      <w:r w:rsidR="00B86903" w:rsidRPr="00752D66">
        <w:rPr>
          <w:rFonts w:cs="Calibri"/>
        </w:rPr>
        <w:t>Sampling Analysis and Procedure Plan (</w:t>
      </w:r>
      <w:r w:rsidR="00472AF7" w:rsidRPr="00752D66">
        <w:rPr>
          <w:rFonts w:cs="Calibri"/>
        </w:rPr>
        <w:t>SAPP</w:t>
      </w:r>
      <w:r w:rsidR="00B86903" w:rsidRPr="00752D66">
        <w:rPr>
          <w:rFonts w:cs="Calibri"/>
        </w:rPr>
        <w:t>)</w:t>
      </w:r>
      <w:r w:rsidR="00472AF7" w:rsidRPr="00752D66">
        <w:rPr>
          <w:rFonts w:cs="Calibri"/>
        </w:rPr>
        <w:t xml:space="preserve"> </w:t>
      </w:r>
      <w:r w:rsidR="00C46C58" w:rsidRPr="00752D66">
        <w:rPr>
          <w:rFonts w:cs="Calibri"/>
        </w:rPr>
        <w:t>may take longer than the timeframe to implement a BMP project</w:t>
      </w:r>
      <w:r w:rsidR="0055228D" w:rsidRPr="00752D66">
        <w:rPr>
          <w:rFonts w:cs="Calibri"/>
        </w:rPr>
        <w:t xml:space="preserve"> </w:t>
      </w:r>
      <w:r w:rsidR="00B86903" w:rsidRPr="00752D66">
        <w:rPr>
          <w:rFonts w:cs="Calibri"/>
        </w:rPr>
        <w:t>(</w:t>
      </w:r>
      <w:r w:rsidR="00C46C58" w:rsidRPr="00752D66">
        <w:rPr>
          <w:rFonts w:cs="Calibri"/>
        </w:rPr>
        <w:t xml:space="preserve">i.e. </w:t>
      </w:r>
      <w:r w:rsidR="008460CE" w:rsidRPr="00752D66">
        <w:rPr>
          <w:rFonts w:cs="Calibri"/>
        </w:rPr>
        <w:t xml:space="preserve">typical 5-year </w:t>
      </w:r>
      <w:r w:rsidR="00C46C58" w:rsidRPr="00752D66">
        <w:rPr>
          <w:rFonts w:cs="Calibri"/>
        </w:rPr>
        <w:t>NPS project implementation period</w:t>
      </w:r>
      <w:r w:rsidR="00B86903" w:rsidRPr="00752D66">
        <w:rPr>
          <w:rFonts w:cs="Calibri"/>
        </w:rPr>
        <w:t>)</w:t>
      </w:r>
      <w:r w:rsidR="00C46C58" w:rsidRPr="00752D66">
        <w:rPr>
          <w:rFonts w:cs="Calibri"/>
        </w:rPr>
        <w:t xml:space="preserve">.  </w:t>
      </w:r>
      <w:r>
        <w:rPr>
          <w:rFonts w:cs="Calibri"/>
        </w:rPr>
        <w:t>It is the goal that t</w:t>
      </w:r>
      <w:r w:rsidR="00C46C58" w:rsidRPr="00752D66">
        <w:rPr>
          <w:rFonts w:cs="Calibri"/>
        </w:rPr>
        <w:t>he MRP will provide the continuity needed to collect post</w:t>
      </w:r>
      <w:r>
        <w:rPr>
          <w:rFonts w:cs="Calibri"/>
        </w:rPr>
        <w:t>-</w:t>
      </w:r>
      <w:r w:rsidR="00C46C58" w:rsidRPr="00752D66">
        <w:rPr>
          <w:rFonts w:cs="Calibri"/>
        </w:rPr>
        <w:t xml:space="preserve">project </w:t>
      </w:r>
      <w:r w:rsidR="00B86903" w:rsidRPr="00752D66">
        <w:rPr>
          <w:rFonts w:cs="Calibri"/>
        </w:rPr>
        <w:t xml:space="preserve">data </w:t>
      </w:r>
      <w:r w:rsidR="00C46C58" w:rsidRPr="00752D66">
        <w:rPr>
          <w:rFonts w:cs="Calibri"/>
        </w:rPr>
        <w:t xml:space="preserve">and </w:t>
      </w:r>
      <w:r w:rsidR="004073AF" w:rsidRPr="00752D66">
        <w:rPr>
          <w:rFonts w:cs="Calibri"/>
        </w:rPr>
        <w:t xml:space="preserve">better </w:t>
      </w:r>
      <w:r w:rsidR="00C46C58" w:rsidRPr="00752D66">
        <w:rPr>
          <w:rFonts w:cs="Calibri"/>
        </w:rPr>
        <w:t xml:space="preserve">evaluate </w:t>
      </w:r>
      <w:r>
        <w:rPr>
          <w:rFonts w:cs="Calibri"/>
        </w:rPr>
        <w:t xml:space="preserve">long-term </w:t>
      </w:r>
      <w:r w:rsidR="004073AF" w:rsidRPr="00752D66">
        <w:rPr>
          <w:rFonts w:cs="Calibri"/>
        </w:rPr>
        <w:t xml:space="preserve">project success. </w:t>
      </w:r>
    </w:p>
    <w:p w:rsidR="00443302" w:rsidRPr="00752D66" w:rsidRDefault="00443302" w:rsidP="00443302">
      <w:pPr>
        <w:rPr>
          <w:rFonts w:cs="Calibri"/>
        </w:rPr>
      </w:pPr>
    </w:p>
    <w:p w:rsidR="001D7E4B" w:rsidRPr="00752D66" w:rsidRDefault="00996FBE" w:rsidP="00443302">
      <w:pPr>
        <w:rPr>
          <w:rFonts w:cs="Calibri"/>
        </w:rPr>
      </w:pPr>
      <w:r w:rsidRPr="00752D66">
        <w:rPr>
          <w:rFonts w:cs="Calibri"/>
        </w:rPr>
        <w:t>The primary users of these data are</w:t>
      </w:r>
      <w:r w:rsidR="001D7E4B" w:rsidRPr="00752D66">
        <w:rPr>
          <w:rFonts w:cs="Calibri"/>
        </w:rPr>
        <w:t xml:space="preserve"> the </w:t>
      </w:r>
      <w:r w:rsidR="00694CCA" w:rsidRPr="00752D66">
        <w:rPr>
          <w:rFonts w:cs="Calibri"/>
        </w:rPr>
        <w:t xml:space="preserve">organizations </w:t>
      </w:r>
      <w:r w:rsidRPr="00752D66">
        <w:rPr>
          <w:rFonts w:cs="Calibri"/>
        </w:rPr>
        <w:t xml:space="preserve">using </w:t>
      </w:r>
      <w:r w:rsidR="004073AF" w:rsidRPr="00752D66">
        <w:rPr>
          <w:rFonts w:cs="Calibri"/>
        </w:rPr>
        <w:t>N</w:t>
      </w:r>
      <w:r w:rsidR="00705583">
        <w:rPr>
          <w:rFonts w:cs="Calibri"/>
        </w:rPr>
        <w:t>PS funds to implement BMPs</w:t>
      </w:r>
      <w:proofErr w:type="gramStart"/>
      <w:r w:rsidR="00A37E0E">
        <w:rPr>
          <w:rFonts w:cs="Calibri"/>
        </w:rPr>
        <w:t xml:space="preserve">; </w:t>
      </w:r>
      <w:r w:rsidR="00705583">
        <w:rPr>
          <w:rFonts w:cs="Calibri"/>
        </w:rPr>
        <w:t xml:space="preserve"> </w:t>
      </w:r>
      <w:r w:rsidR="00A37E0E">
        <w:rPr>
          <w:rFonts w:cs="Calibri"/>
        </w:rPr>
        <w:t>CDPHE</w:t>
      </w:r>
      <w:proofErr w:type="gramEnd"/>
      <w:r w:rsidR="00A37E0E">
        <w:rPr>
          <w:rFonts w:cs="Calibri"/>
        </w:rPr>
        <w:t xml:space="preserve"> </w:t>
      </w:r>
      <w:r w:rsidR="004073AF" w:rsidRPr="00752D66">
        <w:rPr>
          <w:rFonts w:cs="Calibri"/>
        </w:rPr>
        <w:t>WQCD</w:t>
      </w:r>
      <w:r w:rsidR="00705583">
        <w:rPr>
          <w:rFonts w:cs="Calibri"/>
        </w:rPr>
        <w:t>, CWCB, CWA</w:t>
      </w:r>
      <w:r w:rsidR="004073AF" w:rsidRPr="00752D66">
        <w:rPr>
          <w:rFonts w:cs="Calibri"/>
        </w:rPr>
        <w:t xml:space="preserve"> and</w:t>
      </w:r>
      <w:r w:rsidR="00A37E0E">
        <w:rPr>
          <w:rFonts w:cs="Calibri"/>
        </w:rPr>
        <w:t xml:space="preserve"> the</w:t>
      </w:r>
      <w:r w:rsidR="004073AF" w:rsidRPr="00752D66">
        <w:rPr>
          <w:rFonts w:cs="Calibri"/>
        </w:rPr>
        <w:t xml:space="preserve"> EPA</w:t>
      </w:r>
      <w:r w:rsidR="001D7E4B" w:rsidRPr="00752D66">
        <w:rPr>
          <w:rFonts w:cs="Calibri"/>
        </w:rPr>
        <w:t>.  Secondary us</w:t>
      </w:r>
      <w:r w:rsidRPr="00752D66">
        <w:rPr>
          <w:rFonts w:cs="Calibri"/>
        </w:rPr>
        <w:t xml:space="preserve">ers of this information are </w:t>
      </w:r>
      <w:r w:rsidR="001D7E4B" w:rsidRPr="00752D66">
        <w:rPr>
          <w:rFonts w:cs="Calibri"/>
        </w:rPr>
        <w:t xml:space="preserve">those </w:t>
      </w:r>
      <w:r w:rsidRPr="00752D66">
        <w:rPr>
          <w:rFonts w:cs="Calibri"/>
        </w:rPr>
        <w:t>entities that access the validated data.  Those data will be m</w:t>
      </w:r>
      <w:r w:rsidR="001D7E4B" w:rsidRPr="00752D66">
        <w:rPr>
          <w:rFonts w:cs="Calibri"/>
        </w:rPr>
        <w:t>ade public via the Colorado</w:t>
      </w:r>
      <w:r w:rsidRPr="00752D66">
        <w:rPr>
          <w:rFonts w:cs="Calibri"/>
        </w:rPr>
        <w:t xml:space="preserve"> Data Sharing Network, the NPS program</w:t>
      </w:r>
      <w:r w:rsidR="001D7E4B" w:rsidRPr="00752D66">
        <w:rPr>
          <w:rFonts w:cs="Calibri"/>
        </w:rPr>
        <w:t xml:space="preserve">, </w:t>
      </w:r>
      <w:r w:rsidRPr="00752D66">
        <w:rPr>
          <w:rFonts w:cs="Calibri"/>
        </w:rPr>
        <w:t>EPA National Water Quality Database</w:t>
      </w:r>
      <w:r w:rsidR="00B86903" w:rsidRPr="00752D66">
        <w:rPr>
          <w:rFonts w:cs="Calibri"/>
        </w:rPr>
        <w:t>,</w:t>
      </w:r>
      <w:r w:rsidRPr="00752D66">
        <w:rPr>
          <w:rFonts w:cs="Calibri"/>
        </w:rPr>
        <w:t xml:space="preserve"> </w:t>
      </w:r>
      <w:r w:rsidR="001D7E4B" w:rsidRPr="00752D66">
        <w:rPr>
          <w:rFonts w:cs="Calibri"/>
        </w:rPr>
        <w:t xml:space="preserve">and the </w:t>
      </w:r>
      <w:r w:rsidR="00694CCA" w:rsidRPr="00752D66">
        <w:rPr>
          <w:rFonts w:cs="Calibri"/>
        </w:rPr>
        <w:t>sponsoring organization</w:t>
      </w:r>
      <w:r w:rsidR="001D7E4B" w:rsidRPr="00752D66">
        <w:rPr>
          <w:rFonts w:cs="Calibri"/>
        </w:rPr>
        <w:t>.</w:t>
      </w:r>
      <w:r w:rsidR="00CA183C" w:rsidRPr="00752D66">
        <w:rPr>
          <w:rFonts w:cs="Calibri"/>
        </w:rPr>
        <w:t xml:space="preserve">  These users may find the data valua</w:t>
      </w:r>
      <w:r w:rsidRPr="00752D66">
        <w:rPr>
          <w:rFonts w:cs="Calibri"/>
        </w:rPr>
        <w:t>ble to help determine future NPS</w:t>
      </w:r>
      <w:r w:rsidR="00CA183C" w:rsidRPr="00752D66">
        <w:rPr>
          <w:rFonts w:cs="Calibri"/>
        </w:rPr>
        <w:t xml:space="preserve"> (or similar) projects.  The data generated in this study may also have significant research v</w:t>
      </w:r>
      <w:r w:rsidRPr="00752D66">
        <w:rPr>
          <w:rFonts w:cs="Calibri"/>
        </w:rPr>
        <w:t>alue for the educational sector or for those who</w:t>
      </w:r>
      <w:r w:rsidR="00CA183C" w:rsidRPr="00752D66">
        <w:rPr>
          <w:rFonts w:cs="Calibri"/>
        </w:rPr>
        <w:t xml:space="preserve"> seek to better understand conditions of a given body of water</w:t>
      </w:r>
      <w:r w:rsidRPr="00752D66">
        <w:rPr>
          <w:rFonts w:cs="Calibri"/>
        </w:rPr>
        <w:t>.</w:t>
      </w:r>
    </w:p>
    <w:p w:rsidR="00080A28" w:rsidRPr="00752D66" w:rsidRDefault="00080A28">
      <w:pPr>
        <w:rPr>
          <w:rFonts w:cs="Calibri"/>
          <w:b/>
        </w:rPr>
      </w:pPr>
    </w:p>
    <w:p w:rsidR="001C4D53" w:rsidRPr="00752D66" w:rsidRDefault="001C4D53" w:rsidP="001C4D53">
      <w:pPr>
        <w:rPr>
          <w:rFonts w:cs="Calibri"/>
        </w:rPr>
      </w:pPr>
      <w:r w:rsidRPr="00752D66">
        <w:rPr>
          <w:rFonts w:cs="Calibri"/>
        </w:rPr>
        <w:t xml:space="preserve">An effort will be made to ensure that final reports on the assessment of individual projects will be written in a way that is understood by all involved.  This will be accomplished </w:t>
      </w:r>
      <w:r w:rsidR="00A37E0E">
        <w:rPr>
          <w:rFonts w:cs="Calibri"/>
        </w:rPr>
        <w:t xml:space="preserve">when possible </w:t>
      </w:r>
      <w:r w:rsidRPr="00752D66">
        <w:rPr>
          <w:rFonts w:cs="Calibri"/>
        </w:rPr>
        <w:t xml:space="preserve">through the relevant statistical analysis of data and through narrative discussions of data interpretation.  The interpretation will be </w:t>
      </w:r>
      <w:r w:rsidR="00796CEB">
        <w:rPr>
          <w:rFonts w:cs="Calibri"/>
        </w:rPr>
        <w:t xml:space="preserve">initially </w:t>
      </w:r>
      <w:r w:rsidRPr="00752D66">
        <w:rPr>
          <w:rFonts w:cs="Calibri"/>
        </w:rPr>
        <w:t xml:space="preserve">conducted by the Colorado Watershed Assembly (CWA), </w:t>
      </w:r>
      <w:r w:rsidR="00796CEB">
        <w:rPr>
          <w:rFonts w:cs="Calibri"/>
        </w:rPr>
        <w:t>and</w:t>
      </w:r>
      <w:r w:rsidR="00796CEB" w:rsidRPr="00752D66">
        <w:rPr>
          <w:rFonts w:cs="Calibri"/>
        </w:rPr>
        <w:t xml:space="preserve"> </w:t>
      </w:r>
      <w:r w:rsidRPr="00752D66">
        <w:rPr>
          <w:rFonts w:cs="Calibri"/>
        </w:rPr>
        <w:t>coordinated (as will many other assessment portions of this program that are described in detail in the following sections) with the CDPHE NPS program staff.  Final reports will also support the reporting requirements of the NPS program to EPA.</w:t>
      </w:r>
    </w:p>
    <w:p w:rsidR="00921BAF" w:rsidRPr="00752D66" w:rsidRDefault="00921BAF">
      <w:pPr>
        <w:rPr>
          <w:rFonts w:cs="Calibri"/>
          <w:b/>
        </w:rPr>
      </w:pPr>
    </w:p>
    <w:p w:rsidR="001C4D53" w:rsidRPr="00752D66" w:rsidRDefault="001C4D53">
      <w:pPr>
        <w:rPr>
          <w:rFonts w:cs="Calibri"/>
          <w:b/>
        </w:rPr>
      </w:pPr>
    </w:p>
    <w:p w:rsidR="00E07F8D" w:rsidRPr="00752D66" w:rsidRDefault="00136FB7" w:rsidP="003B271A">
      <w:pPr>
        <w:pStyle w:val="Heading20"/>
      </w:pPr>
      <w:bookmarkStart w:id="8" w:name="_Toc320783882"/>
      <w:r w:rsidRPr="00752D66">
        <w:lastRenderedPageBreak/>
        <w:t>A-</w:t>
      </w:r>
      <w:r w:rsidR="00822350" w:rsidRPr="00752D66">
        <w:t>6 -- Sampling</w:t>
      </w:r>
      <w:r w:rsidR="00730301" w:rsidRPr="00752D66">
        <w:t xml:space="preserve"> </w:t>
      </w:r>
      <w:r w:rsidRPr="00752D66">
        <w:t>Project or</w:t>
      </w:r>
      <w:r w:rsidR="00E07F8D" w:rsidRPr="00752D66">
        <w:t xml:space="preserve"> Task Description</w:t>
      </w:r>
      <w:bookmarkEnd w:id="8"/>
    </w:p>
    <w:p w:rsidR="00E07F8D" w:rsidRPr="00752D66" w:rsidRDefault="00E07F8D">
      <w:pPr>
        <w:rPr>
          <w:rFonts w:cs="Calibri"/>
        </w:rPr>
      </w:pPr>
    </w:p>
    <w:p w:rsidR="00E07F8D" w:rsidRPr="00752D66" w:rsidRDefault="00E07F8D" w:rsidP="003B271A">
      <w:pPr>
        <w:pStyle w:val="Heading3"/>
      </w:pPr>
      <w:bookmarkStart w:id="9" w:name="_Toc320783883"/>
      <w:r w:rsidRPr="00752D66">
        <w:t>I – General Overview of Project</w:t>
      </w:r>
      <w:bookmarkEnd w:id="9"/>
    </w:p>
    <w:p w:rsidR="00443302" w:rsidRPr="00752D66" w:rsidRDefault="00AB780A" w:rsidP="00443302">
      <w:pPr>
        <w:rPr>
          <w:rFonts w:cs="Calibri"/>
          <w:b/>
        </w:rPr>
      </w:pPr>
      <w:r w:rsidRPr="00752D66">
        <w:rPr>
          <w:rFonts w:cs="Calibri"/>
          <w:b/>
        </w:rPr>
        <w:t>Project Scope</w:t>
      </w:r>
    </w:p>
    <w:p w:rsidR="00921BAF" w:rsidRPr="00752D66" w:rsidRDefault="008460CE" w:rsidP="00443302">
      <w:pPr>
        <w:rPr>
          <w:rFonts w:cs="Calibri"/>
        </w:rPr>
      </w:pPr>
      <w:r w:rsidRPr="00752D66">
        <w:rPr>
          <w:rFonts w:cs="Calibri"/>
        </w:rPr>
        <w:t>The MRP</w:t>
      </w:r>
      <w:r w:rsidR="00AB780A" w:rsidRPr="00752D66">
        <w:rPr>
          <w:rFonts w:cs="Calibri"/>
        </w:rPr>
        <w:t xml:space="preserve"> is designed to </w:t>
      </w:r>
      <w:r w:rsidR="002C7C93">
        <w:rPr>
          <w:rFonts w:cs="Calibri"/>
        </w:rPr>
        <w:t xml:space="preserve">monitor and assist in the monitoring of </w:t>
      </w:r>
      <w:r w:rsidRPr="00752D66">
        <w:rPr>
          <w:rFonts w:cs="Calibri"/>
        </w:rPr>
        <w:t>physical, biologic</w:t>
      </w:r>
      <w:r w:rsidR="002C7C93">
        <w:rPr>
          <w:rFonts w:cs="Calibri"/>
        </w:rPr>
        <w:t>al</w:t>
      </w:r>
      <w:r w:rsidR="00921BAF" w:rsidRPr="00752D66">
        <w:rPr>
          <w:rFonts w:cs="Calibri"/>
        </w:rPr>
        <w:t>,</w:t>
      </w:r>
      <w:r w:rsidRPr="00752D66">
        <w:rPr>
          <w:rFonts w:cs="Calibri"/>
        </w:rPr>
        <w:t xml:space="preserve"> and chemical characteristics related to </w:t>
      </w:r>
      <w:r w:rsidR="00A97717" w:rsidRPr="00752D66">
        <w:rPr>
          <w:rFonts w:cs="Calibri"/>
        </w:rPr>
        <w:t xml:space="preserve">water quality or aquatic life </w:t>
      </w:r>
      <w:r w:rsidR="00AB780A" w:rsidRPr="00752D66">
        <w:rPr>
          <w:rFonts w:cs="Calibri"/>
        </w:rPr>
        <w:t>changes</w:t>
      </w:r>
      <w:r w:rsidR="002C7C93">
        <w:rPr>
          <w:rFonts w:cs="Calibri"/>
        </w:rPr>
        <w:t xml:space="preserve"> as the result of BMP implementation</w:t>
      </w:r>
      <w:r w:rsidR="00106E24">
        <w:rPr>
          <w:rFonts w:cs="Calibri"/>
        </w:rPr>
        <w:t xml:space="preserve"> by collecting pre and post project (as defined by the contract period of the project) data to augment the Sponsor’s own data collection efforts using CDPHE approved monitoring and assessment procedures</w:t>
      </w:r>
      <w:r w:rsidR="002C7C93">
        <w:rPr>
          <w:rFonts w:cs="Calibri"/>
        </w:rPr>
        <w:t xml:space="preserve">.  Through investigation of appropriate monitoring parameters the MRP attempts to determine effectiveness of BMPs in isolation and/or in combination </w:t>
      </w:r>
      <w:r w:rsidRPr="00752D66">
        <w:rPr>
          <w:rFonts w:cs="Calibri"/>
        </w:rPr>
        <w:t xml:space="preserve">at the </w:t>
      </w:r>
      <w:r w:rsidRPr="00752D66">
        <w:rPr>
          <w:rFonts w:cs="Calibri"/>
          <w:i/>
        </w:rPr>
        <w:t>project</w:t>
      </w:r>
      <w:r w:rsidR="00981785">
        <w:rPr>
          <w:rFonts w:cs="Calibri"/>
          <w:i/>
        </w:rPr>
        <w:t xml:space="preserve"> </w:t>
      </w:r>
      <w:r w:rsidR="00705583">
        <w:rPr>
          <w:rFonts w:cs="Calibri"/>
          <w:i/>
        </w:rPr>
        <w:t xml:space="preserve">or </w:t>
      </w:r>
      <w:r w:rsidR="00796CEB">
        <w:rPr>
          <w:rFonts w:cs="Calibri"/>
          <w:i/>
        </w:rPr>
        <w:t xml:space="preserve">segment </w:t>
      </w:r>
      <w:r w:rsidR="00796CEB" w:rsidRPr="00752D66">
        <w:rPr>
          <w:rFonts w:cs="Calibri"/>
        </w:rPr>
        <w:t>scale</w:t>
      </w:r>
      <w:r w:rsidR="0017621E" w:rsidRPr="00752D66">
        <w:rPr>
          <w:rFonts w:cs="Calibri"/>
        </w:rPr>
        <w:t xml:space="preserve">. </w:t>
      </w:r>
      <w:r w:rsidR="00646F6A" w:rsidRPr="00752D66">
        <w:rPr>
          <w:rFonts w:cs="Calibri"/>
        </w:rPr>
        <w:t xml:space="preserve"> </w:t>
      </w:r>
      <w:r w:rsidR="00902E46" w:rsidRPr="00752D66">
        <w:rPr>
          <w:rFonts w:cs="Calibri"/>
        </w:rPr>
        <w:t>At this time t</w:t>
      </w:r>
      <w:r w:rsidR="00AB780A" w:rsidRPr="00752D66">
        <w:rPr>
          <w:rFonts w:cs="Calibri"/>
        </w:rPr>
        <w:t xml:space="preserve">he MRP is not a tool to measure </w:t>
      </w:r>
      <w:r w:rsidR="002C7C93">
        <w:rPr>
          <w:rFonts w:cs="Calibri"/>
        </w:rPr>
        <w:t>BMP</w:t>
      </w:r>
      <w:r w:rsidR="00A97717" w:rsidRPr="00752D66">
        <w:rPr>
          <w:rFonts w:cs="Calibri"/>
        </w:rPr>
        <w:t xml:space="preserve"> </w:t>
      </w:r>
      <w:r w:rsidR="00AB780A" w:rsidRPr="00752D66">
        <w:rPr>
          <w:rFonts w:cs="Calibri"/>
        </w:rPr>
        <w:t xml:space="preserve">effectiveness </w:t>
      </w:r>
      <w:r w:rsidR="002C7C93">
        <w:rPr>
          <w:rFonts w:cs="Calibri"/>
        </w:rPr>
        <w:t>at</w:t>
      </w:r>
      <w:r w:rsidR="00AB780A" w:rsidRPr="00752D66">
        <w:rPr>
          <w:rFonts w:cs="Calibri"/>
        </w:rPr>
        <w:t xml:space="preserve"> the watershed (</w:t>
      </w:r>
      <w:r w:rsidR="0003381F">
        <w:rPr>
          <w:rFonts w:cs="Calibri"/>
        </w:rPr>
        <w:t xml:space="preserve">i.e., </w:t>
      </w:r>
      <w:r w:rsidR="00AB780A" w:rsidRPr="00752D66">
        <w:rPr>
          <w:rFonts w:cs="Calibri"/>
        </w:rPr>
        <w:t>12</w:t>
      </w:r>
      <w:r w:rsidR="006F19FD" w:rsidRPr="00752D66">
        <w:rPr>
          <w:rFonts w:cs="Calibri"/>
        </w:rPr>
        <w:t xml:space="preserve"> or 8-digit Hydrologic Unit Code (HUC)</w:t>
      </w:r>
      <w:r w:rsidR="00AB780A" w:rsidRPr="00752D66">
        <w:rPr>
          <w:rFonts w:cs="Calibri"/>
        </w:rPr>
        <w:t>)</w:t>
      </w:r>
      <w:r w:rsidR="00A97717" w:rsidRPr="00752D66">
        <w:rPr>
          <w:rFonts w:cs="Calibri"/>
        </w:rPr>
        <w:t xml:space="preserve"> </w:t>
      </w:r>
      <w:r w:rsidR="00AB780A" w:rsidRPr="00752D66">
        <w:rPr>
          <w:rFonts w:cs="Calibri"/>
        </w:rPr>
        <w:t>level</w:t>
      </w:r>
      <w:r w:rsidR="00902E46" w:rsidRPr="00752D66">
        <w:rPr>
          <w:rFonts w:cs="Calibri"/>
        </w:rPr>
        <w:t xml:space="preserve">, however, future advancements in modeling programs, such as </w:t>
      </w:r>
      <w:r w:rsidR="00921BAF" w:rsidRPr="00752D66">
        <w:rPr>
          <w:rFonts w:cs="Calibri"/>
        </w:rPr>
        <w:t xml:space="preserve">the </w:t>
      </w:r>
      <w:r w:rsidR="00902E46" w:rsidRPr="00752D66">
        <w:rPr>
          <w:rFonts w:cs="Calibri"/>
        </w:rPr>
        <w:t xml:space="preserve">Colorado </w:t>
      </w:r>
      <w:r w:rsidR="00921BAF" w:rsidRPr="00752D66">
        <w:rPr>
          <w:rFonts w:cs="Calibri"/>
        </w:rPr>
        <w:t xml:space="preserve">State University </w:t>
      </w:r>
      <w:proofErr w:type="spellStart"/>
      <w:r w:rsidR="00902E46" w:rsidRPr="00FB3F3A">
        <w:rPr>
          <w:rFonts w:cs="Calibri"/>
          <w:i/>
        </w:rPr>
        <w:t>eRams</w:t>
      </w:r>
      <w:proofErr w:type="spellEnd"/>
      <w:r w:rsidR="00921BAF" w:rsidRPr="00752D66">
        <w:rPr>
          <w:rFonts w:cs="Calibri"/>
        </w:rPr>
        <w:t xml:space="preserve"> program</w:t>
      </w:r>
      <w:r w:rsidR="00902E46" w:rsidRPr="00752D66">
        <w:rPr>
          <w:rFonts w:cs="Calibri"/>
        </w:rPr>
        <w:t>, may allow for such measurement</w:t>
      </w:r>
      <w:r w:rsidR="00AB780A" w:rsidRPr="00752D66">
        <w:rPr>
          <w:rFonts w:cs="Calibri"/>
        </w:rPr>
        <w:t xml:space="preserve">.  </w:t>
      </w:r>
    </w:p>
    <w:p w:rsidR="00921BAF" w:rsidRPr="00752D66" w:rsidRDefault="00921BAF" w:rsidP="00443302">
      <w:pPr>
        <w:rPr>
          <w:rFonts w:cs="Calibri"/>
        </w:rPr>
      </w:pPr>
    </w:p>
    <w:p w:rsidR="009E27FF" w:rsidRDefault="009E27FF" w:rsidP="009E27FF">
      <w:r>
        <w:t xml:space="preserve">Drawing these larger conclusions about BMPs (and thus justifying and focusing future programmatic expenditures) will require </w:t>
      </w:r>
      <w:r w:rsidRPr="00F56160">
        <w:rPr>
          <w:i/>
        </w:rPr>
        <w:t>replicating</w:t>
      </w:r>
      <w:r>
        <w:t xml:space="preserve"> monitoring techniques (and getting similar results) at several different project sites.  Sharing a common toolbox of monitoring parameters and protocols and applying the MRP to </w:t>
      </w:r>
      <w:r w:rsidR="00747D9F">
        <w:t>restoration sites</w:t>
      </w:r>
      <w:r>
        <w:t xml:space="preserve"> around the state will help to develop a broader replicate data set from which to </w:t>
      </w:r>
      <w:r w:rsidR="00747D9F">
        <w:t xml:space="preserve">better </w:t>
      </w:r>
      <w:r>
        <w:t>draw conclusions about which types of BMPs work in which types of</w:t>
      </w:r>
      <w:r w:rsidR="00747D9F">
        <w:t xml:space="preserve"> stream</w:t>
      </w:r>
      <w:r>
        <w:t xml:space="preserve"> systems.  </w:t>
      </w:r>
    </w:p>
    <w:p w:rsidR="009E27FF" w:rsidRDefault="009E27FF" w:rsidP="00443302">
      <w:pPr>
        <w:rPr>
          <w:rFonts w:cs="Calibri"/>
        </w:rPr>
      </w:pPr>
    </w:p>
    <w:p w:rsidR="00AB780A" w:rsidRPr="00752D66" w:rsidRDefault="006062CF" w:rsidP="00443302">
      <w:pPr>
        <w:rPr>
          <w:rFonts w:cs="Calibri"/>
        </w:rPr>
      </w:pPr>
      <w:r w:rsidRPr="00752D66">
        <w:rPr>
          <w:rFonts w:cs="Calibri"/>
        </w:rPr>
        <w:t xml:space="preserve">A variety of sampling methods </w:t>
      </w:r>
      <w:r w:rsidR="00080F3A" w:rsidRPr="00752D66">
        <w:rPr>
          <w:rFonts w:cs="Calibri"/>
        </w:rPr>
        <w:t xml:space="preserve">to measure water quality and habitat changes at the project and reach scale </w:t>
      </w:r>
      <w:r w:rsidR="00747D9F">
        <w:rPr>
          <w:rFonts w:cs="Calibri"/>
        </w:rPr>
        <w:t>are outlined</w:t>
      </w:r>
      <w:r w:rsidRPr="00752D66">
        <w:rPr>
          <w:rFonts w:cs="Calibri"/>
        </w:rPr>
        <w:t xml:space="preserve"> </w:t>
      </w:r>
      <w:r w:rsidR="00A85D13" w:rsidRPr="00752D66">
        <w:rPr>
          <w:rFonts w:cs="Calibri"/>
        </w:rPr>
        <w:t>in this document</w:t>
      </w:r>
      <w:r w:rsidR="00080F3A" w:rsidRPr="00752D66">
        <w:rPr>
          <w:rFonts w:cs="Calibri"/>
        </w:rPr>
        <w:t xml:space="preserve">.  These parameters have been selected for their simplicity and </w:t>
      </w:r>
      <w:r w:rsidR="00747D9F">
        <w:rPr>
          <w:rFonts w:cs="Calibri"/>
        </w:rPr>
        <w:t>ability to be replicated,</w:t>
      </w:r>
      <w:r w:rsidR="00080F3A" w:rsidRPr="00752D66">
        <w:rPr>
          <w:rFonts w:cs="Calibri"/>
        </w:rPr>
        <w:t xml:space="preserve"> and to the extent feasible are </w:t>
      </w:r>
      <w:r w:rsidR="00080F3A" w:rsidRPr="00752D66">
        <w:rPr>
          <w:rFonts w:cs="Calibri"/>
          <w:i/>
        </w:rPr>
        <w:t>not</w:t>
      </w:r>
      <w:r w:rsidR="00080F3A" w:rsidRPr="00752D66">
        <w:rPr>
          <w:rFonts w:cs="Calibri"/>
        </w:rPr>
        <w:t xml:space="preserve"> focused on qualities that are subject to temporal and spatial variation due</w:t>
      </w:r>
      <w:r w:rsidR="00F87CFA">
        <w:rPr>
          <w:rFonts w:cs="Calibri"/>
        </w:rPr>
        <w:t xml:space="preserve"> to watershed-scale processes. </w:t>
      </w:r>
      <w:r w:rsidR="00A85D13" w:rsidRPr="00752D66">
        <w:rPr>
          <w:rFonts w:cs="Calibri"/>
        </w:rPr>
        <w:t xml:space="preserve"> </w:t>
      </w:r>
      <w:r w:rsidRPr="00752D66">
        <w:rPr>
          <w:rFonts w:cs="Calibri"/>
        </w:rPr>
        <w:t>Each NPS</w:t>
      </w:r>
      <w:r w:rsidR="00AB780A" w:rsidRPr="00752D66">
        <w:rPr>
          <w:rFonts w:cs="Calibri"/>
        </w:rPr>
        <w:t xml:space="preserve"> project will have a specific </w:t>
      </w:r>
      <w:r w:rsidR="00747D9F">
        <w:rPr>
          <w:rFonts w:cs="Calibri"/>
        </w:rPr>
        <w:t>set of goals</w:t>
      </w:r>
      <w:r w:rsidR="00AB780A" w:rsidRPr="00752D66">
        <w:rPr>
          <w:rFonts w:cs="Calibri"/>
        </w:rPr>
        <w:t xml:space="preserve"> </w:t>
      </w:r>
      <w:r w:rsidR="00B70CA6" w:rsidRPr="00752D66">
        <w:rPr>
          <w:rFonts w:cs="Calibri"/>
        </w:rPr>
        <w:t>and SAP</w:t>
      </w:r>
      <w:r w:rsidRPr="00752D66">
        <w:rPr>
          <w:rFonts w:cs="Calibri"/>
        </w:rPr>
        <w:t>P</w:t>
      </w:r>
      <w:r w:rsidR="00B70CA6" w:rsidRPr="00752D66">
        <w:rPr>
          <w:rFonts w:cs="Calibri"/>
        </w:rPr>
        <w:t xml:space="preserve"> </w:t>
      </w:r>
      <w:r w:rsidR="00AB780A" w:rsidRPr="00752D66">
        <w:rPr>
          <w:rFonts w:cs="Calibri"/>
        </w:rPr>
        <w:t xml:space="preserve">created for it with the goal of generating sound </w:t>
      </w:r>
      <w:r w:rsidR="00747D9F">
        <w:rPr>
          <w:rFonts w:cs="Calibri"/>
        </w:rPr>
        <w:t xml:space="preserve">and useful </w:t>
      </w:r>
      <w:r w:rsidR="00AB780A" w:rsidRPr="00752D66">
        <w:rPr>
          <w:rFonts w:cs="Calibri"/>
        </w:rPr>
        <w:t xml:space="preserve">scientific data.  </w:t>
      </w:r>
      <w:r w:rsidR="00747D9F">
        <w:rPr>
          <w:rFonts w:cs="Calibri"/>
        </w:rPr>
        <w:t>Project</w:t>
      </w:r>
      <w:r w:rsidR="009F6D3A" w:rsidRPr="00752D66">
        <w:rPr>
          <w:rFonts w:cs="Calibri"/>
        </w:rPr>
        <w:t xml:space="preserve"> </w:t>
      </w:r>
      <w:r w:rsidR="001C4D53" w:rsidRPr="00752D66">
        <w:rPr>
          <w:rFonts w:cs="Calibri"/>
        </w:rPr>
        <w:t>SAPP</w:t>
      </w:r>
      <w:r w:rsidR="00747D9F">
        <w:rPr>
          <w:rFonts w:cs="Calibri"/>
        </w:rPr>
        <w:t>s</w:t>
      </w:r>
      <w:r w:rsidR="009F6D3A" w:rsidRPr="00752D66">
        <w:rPr>
          <w:rFonts w:cs="Calibri"/>
        </w:rPr>
        <w:t xml:space="preserve"> will be constructed with the goals of the project in mind, the data needs of the decision makers</w:t>
      </w:r>
      <w:r w:rsidR="00EB1688" w:rsidRPr="00752D66">
        <w:rPr>
          <w:rFonts w:cs="Calibri"/>
        </w:rPr>
        <w:t>,</w:t>
      </w:r>
      <w:r w:rsidR="009F6D3A" w:rsidRPr="00752D66">
        <w:rPr>
          <w:rFonts w:cs="Calibri"/>
        </w:rPr>
        <w:t xml:space="preserve"> and a means to turn data into information.  </w:t>
      </w:r>
      <w:r w:rsidR="00747D9F">
        <w:rPr>
          <w:rFonts w:cs="Calibri"/>
        </w:rPr>
        <w:t>From the MRP Toolbox monitoring parameters that are integral at all projects (</w:t>
      </w:r>
      <w:r w:rsidR="00FB3F3A">
        <w:rPr>
          <w:rFonts w:cs="Calibri"/>
        </w:rPr>
        <w:t>“</w:t>
      </w:r>
      <w:r w:rsidR="00747D9F">
        <w:rPr>
          <w:rFonts w:cs="Calibri"/>
        </w:rPr>
        <w:t>c</w:t>
      </w:r>
      <w:r w:rsidR="001C4D53" w:rsidRPr="00752D66">
        <w:rPr>
          <w:rFonts w:cs="Calibri"/>
        </w:rPr>
        <w:t>ore”</w:t>
      </w:r>
      <w:r w:rsidR="00747D9F">
        <w:rPr>
          <w:rFonts w:cs="Calibri"/>
        </w:rPr>
        <w:t>)</w:t>
      </w:r>
      <w:r w:rsidR="00AB780A" w:rsidRPr="00752D66">
        <w:rPr>
          <w:rFonts w:cs="Calibri"/>
        </w:rPr>
        <w:t xml:space="preserve"> </w:t>
      </w:r>
      <w:r w:rsidR="001C4D53" w:rsidRPr="00752D66">
        <w:rPr>
          <w:rFonts w:cs="Calibri"/>
        </w:rPr>
        <w:t xml:space="preserve">as well as </w:t>
      </w:r>
      <w:r w:rsidR="00747D9F">
        <w:rPr>
          <w:rFonts w:cs="Calibri"/>
        </w:rPr>
        <w:t>supplemental site-specific (</w:t>
      </w:r>
      <w:r w:rsidR="001C4D53" w:rsidRPr="00752D66">
        <w:rPr>
          <w:rFonts w:cs="Calibri"/>
        </w:rPr>
        <w:t>“add-on”</w:t>
      </w:r>
      <w:r w:rsidR="00747D9F">
        <w:rPr>
          <w:rFonts w:cs="Calibri"/>
        </w:rPr>
        <w:t>)</w:t>
      </w:r>
      <w:r w:rsidR="001C4D53" w:rsidRPr="00752D66">
        <w:rPr>
          <w:rFonts w:cs="Calibri"/>
        </w:rPr>
        <w:t xml:space="preserve"> </w:t>
      </w:r>
      <w:r w:rsidR="00AB780A" w:rsidRPr="00752D66">
        <w:rPr>
          <w:rFonts w:cs="Calibri"/>
        </w:rPr>
        <w:t xml:space="preserve">parameters </w:t>
      </w:r>
      <w:r w:rsidR="001C4D53" w:rsidRPr="00752D66">
        <w:rPr>
          <w:rFonts w:cs="Calibri"/>
        </w:rPr>
        <w:t xml:space="preserve">will be </w:t>
      </w:r>
      <w:r w:rsidR="00AB780A" w:rsidRPr="00752D66">
        <w:rPr>
          <w:rFonts w:cs="Calibri"/>
        </w:rPr>
        <w:t xml:space="preserve">chosen </w:t>
      </w:r>
      <w:r w:rsidR="00510F68">
        <w:rPr>
          <w:rFonts w:cs="Calibri"/>
        </w:rPr>
        <w:t xml:space="preserve">in order to best </w:t>
      </w:r>
      <w:r w:rsidR="00AB780A" w:rsidRPr="00752D66">
        <w:rPr>
          <w:rFonts w:cs="Calibri"/>
        </w:rPr>
        <w:t>measure change specific to the project</w:t>
      </w:r>
      <w:r w:rsidR="001C4D53" w:rsidRPr="00752D66">
        <w:rPr>
          <w:rFonts w:cs="Calibri"/>
        </w:rPr>
        <w:t>.</w:t>
      </w:r>
      <w:r w:rsidR="00510F68">
        <w:rPr>
          <w:rFonts w:cs="Calibri"/>
        </w:rPr>
        <w:t xml:space="preserve"> </w:t>
      </w:r>
      <w:r w:rsidR="00AB780A" w:rsidRPr="00752D66">
        <w:rPr>
          <w:rFonts w:cs="Calibri"/>
        </w:rPr>
        <w:t xml:space="preserve"> </w:t>
      </w:r>
      <w:r w:rsidR="001C4D53" w:rsidRPr="00752D66">
        <w:rPr>
          <w:rFonts w:cs="Calibri"/>
        </w:rPr>
        <w:t>S</w:t>
      </w:r>
      <w:r w:rsidRPr="00752D66">
        <w:rPr>
          <w:rFonts w:cs="Calibri"/>
        </w:rPr>
        <w:t>ampling time and frequency</w:t>
      </w:r>
      <w:r w:rsidR="00747D9F">
        <w:rPr>
          <w:rFonts w:cs="Calibri"/>
        </w:rPr>
        <w:t xml:space="preserve">, collection of historical pre-construction </w:t>
      </w:r>
      <w:r w:rsidR="00AB780A" w:rsidRPr="00752D66">
        <w:rPr>
          <w:rFonts w:cs="Calibri"/>
        </w:rPr>
        <w:t>data, utilization of reference sites</w:t>
      </w:r>
      <w:r w:rsidR="00EB1688" w:rsidRPr="00752D66">
        <w:rPr>
          <w:rFonts w:cs="Calibri"/>
        </w:rPr>
        <w:t>,</w:t>
      </w:r>
      <w:r w:rsidR="00AB780A" w:rsidRPr="00752D66">
        <w:rPr>
          <w:rFonts w:cs="Calibri"/>
        </w:rPr>
        <w:t xml:space="preserve"> </w:t>
      </w:r>
      <w:r w:rsidR="001C4D53" w:rsidRPr="00752D66">
        <w:rPr>
          <w:rFonts w:cs="Calibri"/>
        </w:rPr>
        <w:t>and/</w:t>
      </w:r>
      <w:r w:rsidR="00AB780A" w:rsidRPr="00752D66">
        <w:rPr>
          <w:rFonts w:cs="Calibri"/>
        </w:rPr>
        <w:t>or expected condition</w:t>
      </w:r>
      <w:r w:rsidR="005C061B" w:rsidRPr="00752D66">
        <w:rPr>
          <w:rFonts w:cs="Calibri"/>
        </w:rPr>
        <w:t xml:space="preserve"> will also be </w:t>
      </w:r>
      <w:r w:rsidR="00747D9F">
        <w:rPr>
          <w:rFonts w:cs="Calibri"/>
        </w:rPr>
        <w:t>outlined</w:t>
      </w:r>
      <w:r w:rsidR="00D70D5B" w:rsidRPr="00752D66">
        <w:rPr>
          <w:rFonts w:cs="Calibri"/>
        </w:rPr>
        <w:t xml:space="preserve"> in project SAPPs</w:t>
      </w:r>
      <w:r w:rsidR="00AB780A" w:rsidRPr="00752D66">
        <w:rPr>
          <w:rFonts w:cs="Calibri"/>
        </w:rPr>
        <w:t xml:space="preserve">.  </w:t>
      </w:r>
    </w:p>
    <w:p w:rsidR="00443302" w:rsidRPr="00752D66" w:rsidRDefault="00443302" w:rsidP="00AB780A">
      <w:pPr>
        <w:rPr>
          <w:rFonts w:cs="Calibri"/>
        </w:rPr>
      </w:pPr>
    </w:p>
    <w:p w:rsidR="00E7711B" w:rsidRPr="00752D66" w:rsidRDefault="00E7711B" w:rsidP="009F2A84">
      <w:pPr>
        <w:rPr>
          <w:rFonts w:cs="Calibri"/>
        </w:rPr>
      </w:pPr>
      <w:r w:rsidRPr="00752D66">
        <w:rPr>
          <w:rFonts w:cs="Calibri"/>
        </w:rPr>
        <w:t xml:space="preserve">To monitor the effectiveness of these </w:t>
      </w:r>
      <w:r w:rsidR="00FB0301" w:rsidRPr="00752D66">
        <w:rPr>
          <w:rFonts w:cs="Calibri"/>
        </w:rPr>
        <w:t>projects</w:t>
      </w:r>
      <w:r w:rsidRPr="00752D66">
        <w:rPr>
          <w:rFonts w:cs="Calibri"/>
        </w:rPr>
        <w:t>, a general sample design will begin by asking the following questions</w:t>
      </w:r>
      <w:r w:rsidR="00D279CC" w:rsidRPr="00752D66">
        <w:rPr>
          <w:rFonts w:cs="Calibri"/>
        </w:rPr>
        <w:t xml:space="preserve"> and t</w:t>
      </w:r>
      <w:r w:rsidR="00C11A4E" w:rsidRPr="00752D66">
        <w:rPr>
          <w:rFonts w:cs="Calibri"/>
        </w:rPr>
        <w:t>he evaluation of these questions will drive the development of the sample design</w:t>
      </w:r>
      <w:r w:rsidRPr="00752D66">
        <w:rPr>
          <w:rFonts w:cs="Calibri"/>
        </w:rPr>
        <w:t>:</w:t>
      </w:r>
    </w:p>
    <w:p w:rsidR="00E7711B" w:rsidRPr="00752D66" w:rsidRDefault="00E7711B" w:rsidP="00E7711B">
      <w:pPr>
        <w:numPr>
          <w:ilvl w:val="0"/>
          <w:numId w:val="7"/>
        </w:numPr>
        <w:rPr>
          <w:rFonts w:cs="Calibri"/>
        </w:rPr>
      </w:pPr>
      <w:r w:rsidRPr="00752D66">
        <w:rPr>
          <w:rFonts w:cs="Calibri"/>
        </w:rPr>
        <w:t>What is the scale of the impairment to be addressed (</w:t>
      </w:r>
      <w:r w:rsidR="00B675BE" w:rsidRPr="00752D66">
        <w:rPr>
          <w:rFonts w:cs="Calibri"/>
        </w:rPr>
        <w:t xml:space="preserve">project, </w:t>
      </w:r>
      <w:r w:rsidRPr="00752D66">
        <w:rPr>
          <w:rFonts w:cs="Calibri"/>
        </w:rPr>
        <w:t>segment, watershed level)?</w:t>
      </w:r>
    </w:p>
    <w:p w:rsidR="00E7711B" w:rsidRPr="00752D66" w:rsidRDefault="00E7711B" w:rsidP="00E7711B">
      <w:pPr>
        <w:numPr>
          <w:ilvl w:val="0"/>
          <w:numId w:val="7"/>
        </w:numPr>
        <w:rPr>
          <w:rFonts w:cs="Calibri"/>
        </w:rPr>
      </w:pPr>
      <w:r w:rsidRPr="00752D66">
        <w:rPr>
          <w:rFonts w:cs="Calibri"/>
        </w:rPr>
        <w:t>What is the cause</w:t>
      </w:r>
      <w:r w:rsidR="009A2402" w:rsidRPr="00752D66">
        <w:rPr>
          <w:rFonts w:cs="Calibri"/>
        </w:rPr>
        <w:t xml:space="preserve"> or causes</w:t>
      </w:r>
      <w:r w:rsidRPr="00752D66">
        <w:rPr>
          <w:rFonts w:cs="Calibri"/>
        </w:rPr>
        <w:t xml:space="preserve"> of impairment?  Is it the result of more than one</w:t>
      </w:r>
      <w:r w:rsidR="009A2402" w:rsidRPr="00752D66">
        <w:rPr>
          <w:rFonts w:cs="Calibri"/>
        </w:rPr>
        <w:t xml:space="preserve"> contribution or area</w:t>
      </w:r>
      <w:r w:rsidRPr="00752D66">
        <w:rPr>
          <w:rFonts w:cs="Calibri"/>
        </w:rPr>
        <w:t>?</w:t>
      </w:r>
    </w:p>
    <w:p w:rsidR="00E7711B" w:rsidRPr="00752D66" w:rsidRDefault="009A2402" w:rsidP="00E7711B">
      <w:pPr>
        <w:numPr>
          <w:ilvl w:val="0"/>
          <w:numId w:val="7"/>
        </w:numPr>
        <w:rPr>
          <w:rFonts w:cs="Calibri"/>
        </w:rPr>
      </w:pPr>
      <w:r w:rsidRPr="00752D66">
        <w:rPr>
          <w:rFonts w:cs="Calibri"/>
        </w:rPr>
        <w:t>What are</w:t>
      </w:r>
      <w:r w:rsidR="00E7711B" w:rsidRPr="00752D66">
        <w:rPr>
          <w:rFonts w:cs="Calibri"/>
        </w:rPr>
        <w:t xml:space="preserve"> the BMP</w:t>
      </w:r>
      <w:r w:rsidRPr="00752D66">
        <w:rPr>
          <w:rFonts w:cs="Calibri"/>
        </w:rPr>
        <w:t>s being implemented</w:t>
      </w:r>
      <w:r w:rsidR="00E7711B" w:rsidRPr="00752D66">
        <w:rPr>
          <w:rFonts w:cs="Calibri"/>
        </w:rPr>
        <w:t>?</w:t>
      </w:r>
    </w:p>
    <w:p w:rsidR="00E7711B" w:rsidRPr="00752D66" w:rsidRDefault="00E7711B" w:rsidP="00E7711B">
      <w:pPr>
        <w:numPr>
          <w:ilvl w:val="0"/>
          <w:numId w:val="7"/>
        </w:numPr>
        <w:rPr>
          <w:rFonts w:cs="Calibri"/>
        </w:rPr>
      </w:pPr>
      <w:r w:rsidRPr="00752D66">
        <w:rPr>
          <w:rFonts w:cs="Calibri"/>
        </w:rPr>
        <w:t>What is the timeframe in which the BMP</w:t>
      </w:r>
      <w:r w:rsidR="009A2402" w:rsidRPr="00752D66">
        <w:rPr>
          <w:rFonts w:cs="Calibri"/>
        </w:rPr>
        <w:t>s</w:t>
      </w:r>
      <w:r w:rsidRPr="00752D66">
        <w:rPr>
          <w:rFonts w:cs="Calibri"/>
        </w:rPr>
        <w:t xml:space="preserve"> will be </w:t>
      </w:r>
      <w:proofErr w:type="gramStart"/>
      <w:r w:rsidRPr="00752D66">
        <w:rPr>
          <w:rFonts w:cs="Calibri"/>
        </w:rPr>
        <w:t>constructed</w:t>
      </w:r>
      <w:r w:rsidR="009A2402" w:rsidRPr="00752D66">
        <w:rPr>
          <w:rFonts w:cs="Calibri"/>
        </w:rPr>
        <w:t>/implemented</w:t>
      </w:r>
      <w:proofErr w:type="gramEnd"/>
      <w:r w:rsidRPr="00752D66">
        <w:rPr>
          <w:rFonts w:cs="Calibri"/>
        </w:rPr>
        <w:t>?</w:t>
      </w:r>
    </w:p>
    <w:p w:rsidR="00E7711B" w:rsidRPr="00752D66" w:rsidRDefault="009A2402" w:rsidP="00E7711B">
      <w:pPr>
        <w:numPr>
          <w:ilvl w:val="0"/>
          <w:numId w:val="7"/>
        </w:numPr>
        <w:rPr>
          <w:rFonts w:cs="Calibri"/>
        </w:rPr>
      </w:pPr>
      <w:r w:rsidRPr="00752D66">
        <w:rPr>
          <w:rFonts w:cs="Calibri"/>
        </w:rPr>
        <w:t>Are</w:t>
      </w:r>
      <w:r w:rsidR="00E7711B" w:rsidRPr="00752D66">
        <w:rPr>
          <w:rFonts w:cs="Calibri"/>
        </w:rPr>
        <w:t xml:space="preserve"> the</w:t>
      </w:r>
      <w:r w:rsidRPr="00752D66">
        <w:rPr>
          <w:rFonts w:cs="Calibri"/>
        </w:rPr>
        <w:t>re historical data that pertain</w:t>
      </w:r>
      <w:r w:rsidR="00E7711B" w:rsidRPr="00752D66">
        <w:rPr>
          <w:rFonts w:cs="Calibri"/>
        </w:rPr>
        <w:t xml:space="preserve"> to the project and the study design?</w:t>
      </w:r>
    </w:p>
    <w:p w:rsidR="00E7711B" w:rsidRPr="00752D66" w:rsidRDefault="00E7711B" w:rsidP="00E7711B">
      <w:pPr>
        <w:numPr>
          <w:ilvl w:val="0"/>
          <w:numId w:val="7"/>
        </w:numPr>
        <w:rPr>
          <w:rFonts w:cs="Calibri"/>
        </w:rPr>
      </w:pPr>
      <w:r w:rsidRPr="00752D66">
        <w:rPr>
          <w:rFonts w:cs="Calibri"/>
        </w:rPr>
        <w:lastRenderedPageBreak/>
        <w:t>Are there re</w:t>
      </w:r>
      <w:r w:rsidR="00F207A6" w:rsidRPr="00752D66">
        <w:rPr>
          <w:rFonts w:cs="Calibri"/>
        </w:rPr>
        <w:t>ference</w:t>
      </w:r>
      <w:r w:rsidR="00FB0301" w:rsidRPr="00752D66">
        <w:rPr>
          <w:rFonts w:cs="Calibri"/>
        </w:rPr>
        <w:t xml:space="preserve"> or control</w:t>
      </w:r>
      <w:r w:rsidR="00F207A6" w:rsidRPr="00752D66">
        <w:rPr>
          <w:rFonts w:cs="Calibri"/>
        </w:rPr>
        <w:t xml:space="preserve"> sites that can be used </w:t>
      </w:r>
      <w:r w:rsidRPr="00752D66">
        <w:rPr>
          <w:rFonts w:cs="Calibri"/>
        </w:rPr>
        <w:t>when ins</w:t>
      </w:r>
      <w:r w:rsidR="00F207A6" w:rsidRPr="00752D66">
        <w:rPr>
          <w:rFonts w:cs="Calibri"/>
        </w:rPr>
        <w:t>ufficient historical data exist</w:t>
      </w:r>
      <w:r w:rsidRPr="00752D66">
        <w:rPr>
          <w:rFonts w:cs="Calibri"/>
        </w:rPr>
        <w:t>?</w:t>
      </w:r>
    </w:p>
    <w:p w:rsidR="00F02BAF" w:rsidRPr="00752D66" w:rsidRDefault="00F02BAF" w:rsidP="00E7711B">
      <w:pPr>
        <w:numPr>
          <w:ilvl w:val="0"/>
          <w:numId w:val="7"/>
        </w:numPr>
        <w:rPr>
          <w:rFonts w:cs="Calibri"/>
        </w:rPr>
      </w:pPr>
      <w:r w:rsidRPr="00752D66">
        <w:rPr>
          <w:rFonts w:cs="Calibri"/>
        </w:rPr>
        <w:t>What is the existing and reference condition of the stream channel at the project site, drainage area, and physiographic region (for comparison to other projects)?</w:t>
      </w:r>
    </w:p>
    <w:p w:rsidR="00B84EBB" w:rsidRPr="00752D66" w:rsidRDefault="00B84EBB" w:rsidP="002B3DDB">
      <w:pPr>
        <w:ind w:left="360"/>
        <w:rPr>
          <w:rFonts w:cs="Calibri"/>
        </w:rPr>
      </w:pPr>
    </w:p>
    <w:p w:rsidR="00B84EBB" w:rsidRPr="00752D66" w:rsidRDefault="00B84EBB" w:rsidP="00B84EBB">
      <w:pPr>
        <w:rPr>
          <w:rFonts w:cs="Calibri"/>
          <w:b/>
          <w:bCs/>
          <w:noProof/>
        </w:rPr>
      </w:pPr>
      <w:r w:rsidRPr="00752D66">
        <w:rPr>
          <w:rFonts w:cs="Calibri"/>
          <w:b/>
          <w:bCs/>
          <w:noProof/>
        </w:rPr>
        <w:t>Project Length</w:t>
      </w:r>
      <w:r w:rsidR="00E903D2" w:rsidRPr="00752D66">
        <w:rPr>
          <w:rFonts w:cs="Calibri"/>
          <w:b/>
          <w:bCs/>
          <w:noProof/>
        </w:rPr>
        <w:t xml:space="preserve"> and Timing</w:t>
      </w:r>
    </w:p>
    <w:p w:rsidR="007F55C6" w:rsidRPr="00752D66" w:rsidRDefault="007F55C6" w:rsidP="007F55C6">
      <w:pPr>
        <w:rPr>
          <w:rFonts w:cs="Calibri"/>
        </w:rPr>
      </w:pPr>
    </w:p>
    <w:p w:rsidR="007F55C6" w:rsidRPr="00752D66" w:rsidRDefault="007F55C6" w:rsidP="007F55C6">
      <w:pPr>
        <w:rPr>
          <w:rFonts w:cs="Calibri"/>
        </w:rPr>
      </w:pPr>
    </w:p>
    <w:p w:rsidR="000F6487" w:rsidRDefault="000F6487" w:rsidP="007F55C6">
      <w:pPr>
        <w:rPr>
          <w:rFonts w:cs="Calibri"/>
        </w:rPr>
      </w:pPr>
      <w:r>
        <w:rPr>
          <w:rFonts w:cs="Calibri"/>
        </w:rPr>
        <w:t xml:space="preserve">The MRP is designed to provide pre and post project data collection and analysis for NPS projects.  During the project, the sponsor enters a contract with the State to execute the scope of work outlined in project documents (Project Implementation Plan).  A contractual obligation is assumed by the Sponsor to monitor the project in accordance with the approved SAPP for the project.  Therefore, while the MRP may assist in SAPP development and pre project monitoring before a contract is signed, all monitoring responsibilities lie with the project sponsor during the timeframe of the contract.  </w:t>
      </w:r>
    </w:p>
    <w:p w:rsidR="000F6487" w:rsidRDefault="000F6487" w:rsidP="007F55C6">
      <w:pPr>
        <w:rPr>
          <w:rFonts w:cs="Calibri"/>
        </w:rPr>
      </w:pPr>
    </w:p>
    <w:p w:rsidR="007F55C6" w:rsidRDefault="007F55C6" w:rsidP="007F55C6">
      <w:pPr>
        <w:rPr>
          <w:rFonts w:cs="Calibri"/>
        </w:rPr>
      </w:pPr>
      <w:r w:rsidRPr="00752D66">
        <w:rPr>
          <w:rFonts w:cs="Calibri"/>
        </w:rPr>
        <w:t xml:space="preserve">The earliest contact that can be made with a project sponsor to both examine opportunities for pre-project data collection and to coordinate the post-project monitoring is </w:t>
      </w:r>
      <w:r w:rsidR="00005B60">
        <w:rPr>
          <w:rFonts w:cs="Calibri"/>
        </w:rPr>
        <w:t xml:space="preserve">typically </w:t>
      </w:r>
      <w:r w:rsidRPr="00752D66">
        <w:rPr>
          <w:rFonts w:cs="Calibri"/>
        </w:rPr>
        <w:t xml:space="preserve">in March, when project sponsors are </w:t>
      </w:r>
      <w:r w:rsidR="000C69AB" w:rsidRPr="00752D66">
        <w:rPr>
          <w:rFonts w:cs="Calibri"/>
        </w:rPr>
        <w:t>notified that their project is selected for funding</w:t>
      </w:r>
      <w:r w:rsidR="001D19E8">
        <w:rPr>
          <w:rFonts w:cs="Calibri"/>
        </w:rPr>
        <w:t xml:space="preserve"> (see below for full NPS timetable)</w:t>
      </w:r>
      <w:r w:rsidR="000C69AB" w:rsidRPr="00752D66">
        <w:rPr>
          <w:rFonts w:cs="Calibri"/>
        </w:rPr>
        <w:t xml:space="preserve">.  Following this </w:t>
      </w:r>
      <w:r w:rsidR="002E486E" w:rsidRPr="00752D66">
        <w:rPr>
          <w:rFonts w:cs="Calibri"/>
        </w:rPr>
        <w:t>notification</w:t>
      </w:r>
      <w:r w:rsidR="000C69AB" w:rsidRPr="00752D66">
        <w:rPr>
          <w:rFonts w:cs="Calibri"/>
        </w:rPr>
        <w:t xml:space="preserve">, the sponsor then works with NPS staff to </w:t>
      </w:r>
      <w:r w:rsidRPr="00752D66">
        <w:rPr>
          <w:rFonts w:cs="Calibri"/>
        </w:rPr>
        <w:t>develop</w:t>
      </w:r>
      <w:r w:rsidR="000C69AB" w:rsidRPr="00752D66">
        <w:rPr>
          <w:rFonts w:cs="Calibri"/>
        </w:rPr>
        <w:t xml:space="preserve"> a</w:t>
      </w:r>
      <w:r w:rsidRPr="00752D66">
        <w:rPr>
          <w:rFonts w:cs="Calibri"/>
        </w:rPr>
        <w:t xml:space="preserve"> Project Implementation Plan (PIP). The PIP is an essential document for NPS related projects</w:t>
      </w:r>
      <w:r w:rsidR="000C69AB" w:rsidRPr="00752D66">
        <w:rPr>
          <w:rFonts w:cs="Calibri"/>
        </w:rPr>
        <w:t xml:space="preserve"> and require</w:t>
      </w:r>
      <w:r w:rsidR="00FB0301" w:rsidRPr="00752D66">
        <w:rPr>
          <w:rFonts w:cs="Calibri"/>
        </w:rPr>
        <w:t>s</w:t>
      </w:r>
      <w:r w:rsidR="000C69AB" w:rsidRPr="00752D66">
        <w:rPr>
          <w:rFonts w:cs="Calibri"/>
        </w:rPr>
        <w:t xml:space="preserve"> approval from EPA before work can begin on any project</w:t>
      </w:r>
      <w:r w:rsidRPr="00752D66">
        <w:rPr>
          <w:rFonts w:cs="Calibri"/>
        </w:rPr>
        <w:t xml:space="preserve">.  </w:t>
      </w:r>
      <w:r w:rsidR="001D19E8">
        <w:rPr>
          <w:rFonts w:cs="Calibri"/>
        </w:rPr>
        <w:t xml:space="preserve">All projects that intend to collect environmental data must have </w:t>
      </w:r>
      <w:r w:rsidRPr="00752D66">
        <w:rPr>
          <w:rFonts w:cs="Calibri"/>
        </w:rPr>
        <w:t>a SAPP developed prior to sampling or data collection. The SAPP will detail how sampling and monitoring will be conducted</w:t>
      </w:r>
      <w:r w:rsidR="00FB0301" w:rsidRPr="00752D66">
        <w:rPr>
          <w:rFonts w:cs="Calibri"/>
        </w:rPr>
        <w:t xml:space="preserve"> and outline the MRPs role in the project</w:t>
      </w:r>
      <w:r w:rsidRPr="00752D66">
        <w:rPr>
          <w:rFonts w:cs="Calibri"/>
        </w:rPr>
        <w:t xml:space="preserve">. During SAPP development by the project sponsor, the project sponsor, the MRP coordinator and NPS </w:t>
      </w:r>
      <w:r w:rsidR="001D19E8">
        <w:rPr>
          <w:rFonts w:cs="Calibri"/>
        </w:rPr>
        <w:t xml:space="preserve">Project Coordinator must </w:t>
      </w:r>
      <w:r w:rsidRPr="00752D66">
        <w:rPr>
          <w:rFonts w:cs="Calibri"/>
        </w:rPr>
        <w:t xml:space="preserve">staff communicate to ensure coordination on the type of monitoring to be implemented and </w:t>
      </w:r>
      <w:r w:rsidR="00FB0301" w:rsidRPr="00752D66">
        <w:rPr>
          <w:rFonts w:cs="Calibri"/>
        </w:rPr>
        <w:t xml:space="preserve">identify </w:t>
      </w:r>
      <w:r w:rsidRPr="00752D66">
        <w:rPr>
          <w:rFonts w:cs="Calibri"/>
        </w:rPr>
        <w:t xml:space="preserve">who is responsible for which aspect of the </w:t>
      </w:r>
      <w:proofErr w:type="gramStart"/>
      <w:r w:rsidRPr="00752D66">
        <w:rPr>
          <w:rFonts w:cs="Calibri"/>
        </w:rPr>
        <w:t>monitoring.</w:t>
      </w:r>
      <w:proofErr w:type="gramEnd"/>
      <w:r w:rsidRPr="00752D66">
        <w:rPr>
          <w:rFonts w:cs="Calibri"/>
        </w:rPr>
        <w:t xml:space="preserve"> By utilizing the </w:t>
      </w:r>
      <w:r w:rsidR="0038777E">
        <w:rPr>
          <w:rFonts w:cs="Calibri"/>
        </w:rPr>
        <w:t>standard operating procedures developed by CDPHE and the MRP (see Appendices)</w:t>
      </w:r>
      <w:r w:rsidRPr="00752D66">
        <w:rPr>
          <w:rFonts w:cs="Calibri"/>
        </w:rPr>
        <w:t xml:space="preserve">, reproducible, recognizable and approved methods will be instituted which will lead to data sets that meet the ultimate goal of documenting change in the environment as a result of BMP implementation.  </w:t>
      </w:r>
    </w:p>
    <w:p w:rsidR="001D19E8" w:rsidRPr="00752D66" w:rsidRDefault="001D19E8" w:rsidP="007F55C6">
      <w:pPr>
        <w:rPr>
          <w:rFonts w:cs="Calibri"/>
        </w:rPr>
      </w:pPr>
    </w:p>
    <w:p w:rsidR="001D19E8" w:rsidRPr="00752D66" w:rsidRDefault="001D19E8" w:rsidP="001D19E8">
      <w:pPr>
        <w:rPr>
          <w:rFonts w:cs="Calibri"/>
        </w:rPr>
      </w:pPr>
      <w:r w:rsidRPr="00752D66">
        <w:rPr>
          <w:rFonts w:cs="Calibri"/>
        </w:rPr>
        <w:t>Typical schedule of events for the NPS grant process includes the following:</w:t>
      </w:r>
    </w:p>
    <w:p w:rsidR="001D19E8" w:rsidRPr="00752D66" w:rsidRDefault="001D19E8" w:rsidP="001D19E8">
      <w:pPr>
        <w:numPr>
          <w:ilvl w:val="0"/>
          <w:numId w:val="34"/>
        </w:numPr>
        <w:rPr>
          <w:rFonts w:cs="Calibri"/>
        </w:rPr>
      </w:pPr>
      <w:r w:rsidRPr="00752D66">
        <w:rPr>
          <w:rFonts w:cs="Calibri"/>
        </w:rPr>
        <w:t>Request for Proposals (RFPs) are announced in September, proposals are due in December</w:t>
      </w:r>
    </w:p>
    <w:p w:rsidR="001D19E8" w:rsidRPr="00752D66" w:rsidRDefault="001D19E8" w:rsidP="001D19E8">
      <w:pPr>
        <w:numPr>
          <w:ilvl w:val="0"/>
          <w:numId w:val="34"/>
        </w:numPr>
        <w:rPr>
          <w:rFonts w:cs="Calibri"/>
        </w:rPr>
      </w:pPr>
      <w:r w:rsidRPr="00752D66">
        <w:rPr>
          <w:rFonts w:cs="Calibri"/>
        </w:rPr>
        <w:t>Approval of proposals is completed in March (3 months after due date) grant award depends on EPA timing, usually around September (one year after the RFP announcement)</w:t>
      </w:r>
    </w:p>
    <w:p w:rsidR="001D19E8" w:rsidRPr="00752D66" w:rsidRDefault="001D19E8" w:rsidP="001D19E8">
      <w:pPr>
        <w:numPr>
          <w:ilvl w:val="0"/>
          <w:numId w:val="34"/>
        </w:numPr>
        <w:rPr>
          <w:rFonts w:cs="Calibri"/>
        </w:rPr>
      </w:pPr>
      <w:r w:rsidRPr="00752D66">
        <w:rPr>
          <w:rFonts w:cs="Calibri"/>
        </w:rPr>
        <w:t>Draft Project Implementation Plans (PIPs) are due to the NPS program in July prior to the awarding of the grant to the State</w:t>
      </w:r>
    </w:p>
    <w:p w:rsidR="001D19E8" w:rsidRPr="0038777E" w:rsidRDefault="001D19E8" w:rsidP="001D19E8">
      <w:pPr>
        <w:numPr>
          <w:ilvl w:val="0"/>
          <w:numId w:val="34"/>
        </w:numPr>
        <w:rPr>
          <w:rFonts w:cs="Calibri"/>
        </w:rPr>
      </w:pPr>
      <w:r w:rsidRPr="00752D66">
        <w:rPr>
          <w:rFonts w:cs="Calibri"/>
        </w:rPr>
        <w:t>If PIPs are complete and approved, contracts can be executed immediately after grant</w:t>
      </w:r>
      <w:r>
        <w:rPr>
          <w:rFonts w:cs="Calibri"/>
        </w:rPr>
        <w:t xml:space="preserve"> </w:t>
      </w:r>
      <w:r w:rsidRPr="0038777E">
        <w:rPr>
          <w:rFonts w:cs="Calibri"/>
        </w:rPr>
        <w:t>is awarded.  Projects with an “on-the-ground” component must have an approved SAPP in place.</w:t>
      </w:r>
    </w:p>
    <w:p w:rsidR="001D19E8" w:rsidRPr="00752D66" w:rsidRDefault="001D19E8" w:rsidP="001D19E8">
      <w:pPr>
        <w:numPr>
          <w:ilvl w:val="0"/>
          <w:numId w:val="34"/>
        </w:numPr>
        <w:rPr>
          <w:rFonts w:cs="Calibri"/>
        </w:rPr>
      </w:pPr>
      <w:r w:rsidRPr="00752D66">
        <w:rPr>
          <w:rFonts w:cs="Calibri"/>
        </w:rPr>
        <w:t>The projects continue from March of year One for 5 years.  At this point all money associated with the project must be spent and final reports completed</w:t>
      </w:r>
    </w:p>
    <w:p w:rsidR="001D19E8" w:rsidRPr="00752D66" w:rsidRDefault="001D19E8" w:rsidP="001D19E8">
      <w:pPr>
        <w:numPr>
          <w:ilvl w:val="0"/>
          <w:numId w:val="34"/>
        </w:numPr>
        <w:rPr>
          <w:rFonts w:cs="Calibri"/>
        </w:rPr>
      </w:pPr>
      <w:r w:rsidRPr="00752D66">
        <w:rPr>
          <w:rFonts w:cs="Calibri"/>
        </w:rPr>
        <w:t xml:space="preserve">Implementation of projects actually should take about 3 and 1/2 to 4 years; projects must be closed out 6 months prior to grant closure. </w:t>
      </w:r>
    </w:p>
    <w:p w:rsidR="00B84EBB" w:rsidRPr="00752D66" w:rsidRDefault="00B84EBB" w:rsidP="002B3DDB">
      <w:pPr>
        <w:ind w:left="360"/>
        <w:rPr>
          <w:rFonts w:cs="Calibri"/>
        </w:rPr>
      </w:pPr>
    </w:p>
    <w:p w:rsidR="001B2210" w:rsidRDefault="001B2210">
      <w:pPr>
        <w:rPr>
          <w:rFonts w:cs="Calibri"/>
          <w:b/>
          <w:bCs/>
          <w:noProof/>
        </w:rPr>
      </w:pPr>
      <w:r>
        <w:rPr>
          <w:rFonts w:cs="Calibri"/>
          <w:b/>
          <w:bCs/>
          <w:noProof/>
        </w:rPr>
        <w:br w:type="page"/>
      </w:r>
    </w:p>
    <w:p w:rsidR="00443302" w:rsidRPr="00752D66" w:rsidRDefault="00DB624D" w:rsidP="00443302">
      <w:pPr>
        <w:rPr>
          <w:rFonts w:cs="Calibri"/>
          <w:b/>
        </w:rPr>
      </w:pPr>
      <w:r w:rsidRPr="00752D66">
        <w:rPr>
          <w:rFonts w:cs="Calibri"/>
          <w:b/>
          <w:bCs/>
          <w:noProof/>
        </w:rPr>
        <w:lastRenderedPageBreak/>
        <w:t xml:space="preserve">Pre-Project and </w:t>
      </w:r>
      <w:r w:rsidR="00AB3C93" w:rsidRPr="00752D66">
        <w:rPr>
          <w:rFonts w:cs="Calibri"/>
          <w:b/>
          <w:bCs/>
          <w:noProof/>
        </w:rPr>
        <w:t>Comparative</w:t>
      </w:r>
      <w:r w:rsidR="00B93905" w:rsidRPr="00752D66">
        <w:rPr>
          <w:rFonts w:cs="Calibri"/>
          <w:b/>
          <w:bCs/>
          <w:noProof/>
        </w:rPr>
        <w:t xml:space="preserve"> Data</w:t>
      </w:r>
      <w:r w:rsidR="00B93905" w:rsidRPr="00752D66">
        <w:rPr>
          <w:rFonts w:cs="Calibri"/>
          <w:b/>
        </w:rPr>
        <w:t xml:space="preserve"> </w:t>
      </w:r>
    </w:p>
    <w:p w:rsidR="00DB624D" w:rsidRPr="00752D66" w:rsidRDefault="00DB624D" w:rsidP="00DB624D">
      <w:pPr>
        <w:pStyle w:val="PlainText"/>
        <w:widowControl w:val="0"/>
        <w:autoSpaceDE w:val="0"/>
        <w:autoSpaceDN w:val="0"/>
        <w:adjustRightInd w:val="0"/>
        <w:rPr>
          <w:rFonts w:ascii="Calibri" w:hAnsi="Calibri" w:cs="Calibri"/>
        </w:rPr>
      </w:pPr>
      <w:r w:rsidRPr="00752D66">
        <w:rPr>
          <w:rFonts w:ascii="Calibri" w:hAnsi="Calibri" w:cs="Calibri"/>
        </w:rPr>
        <w:t>The amount of water quality, biological and or p</w:t>
      </w:r>
      <w:r w:rsidR="00C70944">
        <w:rPr>
          <w:rFonts w:ascii="Calibri" w:hAnsi="Calibri" w:cs="Calibri"/>
        </w:rPr>
        <w:t xml:space="preserve">hysical habitat data available </w:t>
      </w:r>
      <w:r w:rsidRPr="00752D66">
        <w:rPr>
          <w:rFonts w:ascii="Calibri" w:hAnsi="Calibri" w:cs="Calibri"/>
        </w:rPr>
        <w:t>before the project</w:t>
      </w:r>
      <w:r w:rsidR="00C70944">
        <w:rPr>
          <w:rFonts w:ascii="Calibri" w:hAnsi="Calibri" w:cs="Calibri"/>
        </w:rPr>
        <w:t xml:space="preserve"> implementation</w:t>
      </w:r>
      <w:r w:rsidRPr="00752D66">
        <w:rPr>
          <w:rFonts w:ascii="Calibri" w:hAnsi="Calibri" w:cs="Calibri"/>
        </w:rPr>
        <w:t xml:space="preserve"> begins are concerns that will need to be addressed </w:t>
      </w:r>
      <w:r w:rsidRPr="00AB5312">
        <w:rPr>
          <w:rFonts w:ascii="Calibri" w:hAnsi="Calibri" w:cs="Calibri"/>
        </w:rPr>
        <w:t xml:space="preserve">individually with each group during the development of project design.  </w:t>
      </w:r>
      <w:r w:rsidR="00FA681E" w:rsidRPr="00AB5312">
        <w:rPr>
          <w:rFonts w:ascii="Calibri" w:hAnsi="Calibri" w:cs="Calibri"/>
        </w:rPr>
        <w:t>P</w:t>
      </w:r>
      <w:r w:rsidR="00603536" w:rsidRPr="00AB5312">
        <w:rPr>
          <w:rFonts w:ascii="Calibri" w:hAnsi="Calibri" w:cs="Calibri"/>
        </w:rPr>
        <w:t xml:space="preserve">re-construction monitoring for several years (in order to obtain statistically valid data) ahead of a restoration treatment is rare.  Instead it is likely that the MRP will typically be </w:t>
      </w:r>
      <w:r w:rsidR="00C70944">
        <w:rPr>
          <w:rFonts w:ascii="Calibri" w:hAnsi="Calibri" w:cs="Calibri"/>
        </w:rPr>
        <w:t>forced</w:t>
      </w:r>
      <w:r w:rsidR="00603536" w:rsidRPr="00AB5312">
        <w:rPr>
          <w:rFonts w:ascii="Calibri" w:hAnsi="Calibri" w:cs="Calibri"/>
        </w:rPr>
        <w:t xml:space="preserve"> to attempt to examine trends that occur from just before construction to a number of years (perhaps as many as 20) following construction.  This lack of pre-construction data eliminates the ability to obtain rigorous statistics to align particular treatments to specific changes</w:t>
      </w:r>
      <w:r w:rsidR="00FA681E" w:rsidRPr="00AB5312">
        <w:rPr>
          <w:rStyle w:val="FootnoteReference"/>
          <w:rFonts w:ascii="Calibri" w:hAnsi="Calibri" w:cs="Calibri"/>
        </w:rPr>
        <w:footnoteReference w:id="1"/>
      </w:r>
      <w:r w:rsidR="00603536" w:rsidRPr="00AB5312">
        <w:rPr>
          <w:rFonts w:ascii="Calibri" w:hAnsi="Calibri" w:cs="Calibri"/>
        </w:rPr>
        <w:t xml:space="preserve">.  Instead, the MRP will need to look for trends in the data that allow us to infer positive or negative effects of restoration activities.  Compiling these trends has been termed a “weight-of-evidence” perspective and is being used by other monitoring programs </w:t>
      </w:r>
      <w:r w:rsidR="00C70944">
        <w:rPr>
          <w:rFonts w:ascii="Calibri" w:hAnsi="Calibri" w:cs="Calibri"/>
        </w:rPr>
        <w:t xml:space="preserve">that find themselves in the same situation </w:t>
      </w:r>
      <w:r w:rsidR="00603536" w:rsidRPr="00AB5312">
        <w:rPr>
          <w:rFonts w:ascii="Calibri" w:hAnsi="Calibri" w:cs="Calibri"/>
        </w:rPr>
        <w:t xml:space="preserve">(most notably the Bonneville Environment Foundations Model Watershed Program in the Pacific Northwest).  </w:t>
      </w:r>
      <w:r w:rsidRPr="00AB5312">
        <w:rPr>
          <w:rFonts w:ascii="Calibri" w:hAnsi="Calibri" w:cs="Calibri"/>
        </w:rPr>
        <w:t>The weight of evidence may not be ideal to discuss the effectiveness of the project, but may provide useful</w:t>
      </w:r>
      <w:r w:rsidRPr="00752D66">
        <w:rPr>
          <w:rFonts w:ascii="Calibri" w:hAnsi="Calibri" w:cs="Calibri"/>
        </w:rPr>
        <w:t xml:space="preserve"> data to discuss the effects the project is having on the system</w:t>
      </w:r>
      <w:r w:rsidR="00C70944">
        <w:rPr>
          <w:rFonts w:ascii="Calibri" w:hAnsi="Calibri" w:cs="Calibri"/>
        </w:rPr>
        <w:t xml:space="preserve"> over the long-term</w:t>
      </w:r>
      <w:r w:rsidRPr="00752D66">
        <w:rPr>
          <w:rFonts w:ascii="Calibri" w:hAnsi="Calibri" w:cs="Calibri"/>
        </w:rPr>
        <w:t>.</w:t>
      </w:r>
    </w:p>
    <w:p w:rsidR="00AB70C5" w:rsidRDefault="00AB70C5" w:rsidP="00443302">
      <w:pPr>
        <w:rPr>
          <w:rFonts w:cs="Calibri"/>
        </w:rPr>
      </w:pPr>
    </w:p>
    <w:p w:rsidR="00B93905" w:rsidRPr="00752D66" w:rsidRDefault="00D61F81" w:rsidP="00443302">
      <w:pPr>
        <w:rPr>
          <w:rFonts w:cs="Calibri"/>
          <w:b/>
        </w:rPr>
      </w:pPr>
      <w:r w:rsidRPr="00752D66">
        <w:rPr>
          <w:rFonts w:cs="Calibri"/>
        </w:rPr>
        <w:t>To the extent practicable, monitoring should include pre-treatment data collection, use of treated and control segments, and post-treatment follow-up monitoring.</w:t>
      </w:r>
      <w:r w:rsidR="00AB3C93" w:rsidRPr="00752D66">
        <w:rPr>
          <w:rFonts w:cs="Calibri"/>
        </w:rPr>
        <w:t xml:space="preserve">   </w:t>
      </w:r>
      <w:r w:rsidR="00B93905" w:rsidRPr="00752D66">
        <w:rPr>
          <w:rFonts w:cs="Calibri"/>
        </w:rPr>
        <w:t xml:space="preserve">The type and timing of </w:t>
      </w:r>
      <w:r w:rsidR="00AB3C93" w:rsidRPr="00752D66">
        <w:rPr>
          <w:rFonts w:cs="Calibri"/>
        </w:rPr>
        <w:t xml:space="preserve">pre-project </w:t>
      </w:r>
      <w:r w:rsidR="00B93905" w:rsidRPr="00752D66">
        <w:rPr>
          <w:rFonts w:cs="Calibri"/>
        </w:rPr>
        <w:t>data collection is described below in Diagram A-6.1 and ensuing text.</w:t>
      </w:r>
      <w:r w:rsidR="000C61A0" w:rsidRPr="00752D66">
        <w:rPr>
          <w:rFonts w:cs="Calibri"/>
        </w:rPr>
        <w:t xml:space="preserve">  This pre-</w:t>
      </w:r>
      <w:r w:rsidR="00B93905" w:rsidRPr="00752D66">
        <w:rPr>
          <w:rFonts w:cs="Calibri"/>
        </w:rPr>
        <w:t>project assessmen</w:t>
      </w:r>
      <w:r w:rsidR="00960CC6" w:rsidRPr="00752D66">
        <w:rPr>
          <w:rFonts w:cs="Calibri"/>
        </w:rPr>
        <w:t xml:space="preserve">t can be completed using any or all of the </w:t>
      </w:r>
      <w:r w:rsidR="000C61A0" w:rsidRPr="00752D66">
        <w:rPr>
          <w:rFonts w:cs="Calibri"/>
        </w:rPr>
        <w:t>three m</w:t>
      </w:r>
      <w:r w:rsidR="00960CC6" w:rsidRPr="00752D66">
        <w:rPr>
          <w:rFonts w:cs="Calibri"/>
        </w:rPr>
        <w:t>ethodologies</w:t>
      </w:r>
      <w:r w:rsidR="000C61A0" w:rsidRPr="00752D66">
        <w:rPr>
          <w:rFonts w:cs="Calibri"/>
        </w:rPr>
        <w:t>, described below:</w:t>
      </w:r>
      <w:r w:rsidR="00B93905" w:rsidRPr="00752D66">
        <w:rPr>
          <w:rFonts w:cs="Calibri"/>
        </w:rPr>
        <w:t xml:space="preserve"> </w:t>
      </w:r>
    </w:p>
    <w:p w:rsidR="00B93905" w:rsidRPr="00752D66" w:rsidRDefault="00B93905" w:rsidP="00A65C1D">
      <w:pPr>
        <w:numPr>
          <w:ilvl w:val="0"/>
          <w:numId w:val="39"/>
        </w:numPr>
        <w:rPr>
          <w:rFonts w:cs="Calibri"/>
        </w:rPr>
      </w:pPr>
      <w:r w:rsidRPr="00752D66">
        <w:rPr>
          <w:rFonts w:cs="Calibri"/>
          <w:u w:val="single"/>
        </w:rPr>
        <w:t>Pre-Project Data Collection</w:t>
      </w:r>
      <w:r w:rsidR="000C61A0" w:rsidRPr="00752D66">
        <w:rPr>
          <w:rFonts w:cs="Calibri"/>
        </w:rPr>
        <w:t xml:space="preserve"> </w:t>
      </w:r>
      <w:r w:rsidRPr="00752D66">
        <w:rPr>
          <w:rFonts w:cs="Calibri"/>
        </w:rPr>
        <w:t>-</w:t>
      </w:r>
      <w:r w:rsidR="000C61A0" w:rsidRPr="00752D66">
        <w:rPr>
          <w:rFonts w:cs="Calibri"/>
        </w:rPr>
        <w:t xml:space="preserve"> The collection of pre-</w:t>
      </w:r>
      <w:r w:rsidRPr="00752D66">
        <w:rPr>
          <w:rFonts w:cs="Calibri"/>
        </w:rPr>
        <w:t>project data is the preferred option when generating a baseline condition</w:t>
      </w:r>
      <w:r w:rsidR="00436407" w:rsidRPr="00752D66">
        <w:rPr>
          <w:rFonts w:cs="Calibri"/>
        </w:rPr>
        <w:t xml:space="preserve"> as this will enable the MRP to collect data from replicate sources and </w:t>
      </w:r>
      <w:r w:rsidR="000C61A0" w:rsidRPr="00752D66">
        <w:rPr>
          <w:rFonts w:cs="Calibri"/>
        </w:rPr>
        <w:t xml:space="preserve">use the same sampling </w:t>
      </w:r>
      <w:r w:rsidR="00436407" w:rsidRPr="00752D66">
        <w:rPr>
          <w:rFonts w:cs="Calibri"/>
        </w:rPr>
        <w:t xml:space="preserve">methods </w:t>
      </w:r>
      <w:r w:rsidR="000C61A0" w:rsidRPr="00752D66">
        <w:rPr>
          <w:rFonts w:cs="Calibri"/>
        </w:rPr>
        <w:t>for pre</w:t>
      </w:r>
      <w:r w:rsidR="00AB3C93" w:rsidRPr="00752D66">
        <w:rPr>
          <w:rFonts w:cs="Calibri"/>
        </w:rPr>
        <w:t>-</w:t>
      </w:r>
      <w:r w:rsidR="000C61A0" w:rsidRPr="00752D66">
        <w:rPr>
          <w:rFonts w:cs="Calibri"/>
        </w:rPr>
        <w:t xml:space="preserve"> and post</w:t>
      </w:r>
      <w:r w:rsidR="00AB3C93" w:rsidRPr="00752D66">
        <w:rPr>
          <w:rFonts w:cs="Calibri"/>
        </w:rPr>
        <w:t>-</w:t>
      </w:r>
      <w:r w:rsidR="000C61A0" w:rsidRPr="00752D66">
        <w:rPr>
          <w:rFonts w:cs="Calibri"/>
        </w:rPr>
        <w:t>project sampling.  Pre-</w:t>
      </w:r>
      <w:r w:rsidRPr="00752D66">
        <w:rPr>
          <w:rFonts w:cs="Calibri"/>
        </w:rPr>
        <w:t xml:space="preserve">project data collection study designs will be generated to specifically target the areas of a system that are likely to produce change with regard to the project.  Once the project has been completed to remove or address the </w:t>
      </w:r>
      <w:r w:rsidR="00AB3C93" w:rsidRPr="00752D66">
        <w:rPr>
          <w:rFonts w:cs="Calibri"/>
        </w:rPr>
        <w:t>water quality concern</w:t>
      </w:r>
      <w:r w:rsidRPr="00752D66">
        <w:rPr>
          <w:rFonts w:cs="Calibri"/>
        </w:rPr>
        <w:t>, post</w:t>
      </w:r>
      <w:r w:rsidR="00AB3C93" w:rsidRPr="00752D66">
        <w:rPr>
          <w:rFonts w:cs="Calibri"/>
        </w:rPr>
        <w:t>-</w:t>
      </w:r>
      <w:r w:rsidRPr="00752D66">
        <w:rPr>
          <w:rFonts w:cs="Calibri"/>
        </w:rPr>
        <w:t xml:space="preserve">project monitoring using the same techniques, station locations and associated procedures can be implemented to increase likelihood of capturing changes in the system that have occurred as a result of the work done. </w:t>
      </w:r>
    </w:p>
    <w:p w:rsidR="00B93905" w:rsidRPr="00752D66" w:rsidRDefault="00B93905" w:rsidP="00A65C1D">
      <w:pPr>
        <w:numPr>
          <w:ilvl w:val="0"/>
          <w:numId w:val="39"/>
        </w:numPr>
        <w:rPr>
          <w:rFonts w:cs="Calibri"/>
        </w:rPr>
      </w:pPr>
      <w:r w:rsidRPr="00752D66">
        <w:rPr>
          <w:rFonts w:cs="Calibri"/>
          <w:u w:val="single"/>
        </w:rPr>
        <w:t>Historical Data</w:t>
      </w:r>
      <w:r w:rsidR="000C61A0" w:rsidRPr="00752D66">
        <w:rPr>
          <w:rFonts w:cs="Calibri"/>
        </w:rPr>
        <w:t xml:space="preserve"> </w:t>
      </w:r>
      <w:r w:rsidRPr="00752D66">
        <w:rPr>
          <w:rFonts w:cs="Calibri"/>
        </w:rPr>
        <w:t xml:space="preserve">- </w:t>
      </w:r>
      <w:r w:rsidR="00436407" w:rsidRPr="00752D66">
        <w:rPr>
          <w:rFonts w:cs="Calibri"/>
        </w:rPr>
        <w:t xml:space="preserve">An effective </w:t>
      </w:r>
      <w:r w:rsidRPr="00752D66">
        <w:rPr>
          <w:rFonts w:cs="Calibri"/>
        </w:rPr>
        <w:t>means with which we can determine measurable change in an ecosystem is by the comparison of post project data to historical data that was</w:t>
      </w:r>
      <w:r w:rsidR="000C61A0" w:rsidRPr="00752D66">
        <w:rPr>
          <w:rFonts w:cs="Calibri"/>
        </w:rPr>
        <w:t xml:space="preserve"> collected prior to the project implementation.  These</w:t>
      </w:r>
      <w:r w:rsidRPr="00752D66">
        <w:rPr>
          <w:rFonts w:cs="Calibri"/>
        </w:rPr>
        <w:t xml:space="preserve"> data, as described below in table A-6.1, must be checked for completeness, compatibility with the post data sampling Standard Operating Procedures (SOP) and timeliness.  Types of data that will be searched for include: water quality, physical habitat, biological, land use and GIS</w:t>
      </w:r>
      <w:r w:rsidR="000C61A0" w:rsidRPr="00752D66">
        <w:rPr>
          <w:rFonts w:cs="Calibri"/>
        </w:rPr>
        <w:t xml:space="preserve"> layers</w:t>
      </w:r>
      <w:r w:rsidRPr="00752D66">
        <w:rPr>
          <w:rFonts w:cs="Calibri"/>
        </w:rPr>
        <w:t>.</w:t>
      </w:r>
      <w:r w:rsidR="00436407" w:rsidRPr="00752D66">
        <w:rPr>
          <w:rFonts w:cs="Calibri"/>
        </w:rPr>
        <w:t xml:space="preserve">   It is expected that historical data will not be available for many of the sites in question.</w:t>
      </w:r>
    </w:p>
    <w:p w:rsidR="00443302" w:rsidRPr="00752D66" w:rsidRDefault="00B93905" w:rsidP="00443302">
      <w:pPr>
        <w:numPr>
          <w:ilvl w:val="0"/>
          <w:numId w:val="39"/>
        </w:numPr>
        <w:rPr>
          <w:rFonts w:cs="Calibri"/>
        </w:rPr>
      </w:pPr>
      <w:r w:rsidRPr="00752D66">
        <w:rPr>
          <w:rFonts w:cs="Calibri"/>
          <w:u w:val="single"/>
        </w:rPr>
        <w:t>Reference Sites/Expected Condition</w:t>
      </w:r>
      <w:r w:rsidR="000C61A0" w:rsidRPr="00752D66">
        <w:rPr>
          <w:rFonts w:cs="Calibri"/>
        </w:rPr>
        <w:t xml:space="preserve"> </w:t>
      </w:r>
      <w:r w:rsidRPr="00752D66">
        <w:rPr>
          <w:rFonts w:cs="Calibri"/>
        </w:rPr>
        <w:t>-</w:t>
      </w:r>
      <w:r w:rsidR="000C61A0" w:rsidRPr="00752D66">
        <w:rPr>
          <w:rFonts w:cs="Calibri"/>
        </w:rPr>
        <w:t xml:space="preserve"> Programs such as the WQCD</w:t>
      </w:r>
      <w:r w:rsidRPr="00752D66">
        <w:rPr>
          <w:rFonts w:cs="Calibri"/>
        </w:rPr>
        <w:t xml:space="preserve"> </w:t>
      </w:r>
      <w:r w:rsidR="000C61A0" w:rsidRPr="00752D66">
        <w:rPr>
          <w:rFonts w:cs="Calibri"/>
        </w:rPr>
        <w:t>b</w:t>
      </w:r>
      <w:r w:rsidRPr="00752D66">
        <w:rPr>
          <w:rFonts w:cs="Calibri"/>
        </w:rPr>
        <w:t>io-</w:t>
      </w:r>
      <w:r w:rsidR="00E4628D" w:rsidRPr="00752D66">
        <w:rPr>
          <w:rFonts w:cs="Calibri"/>
        </w:rPr>
        <w:t>assessment protocol</w:t>
      </w:r>
      <w:r w:rsidR="000C61A0" w:rsidRPr="00752D66">
        <w:rPr>
          <w:rFonts w:cs="Calibri"/>
        </w:rPr>
        <w:t xml:space="preserve"> for macroinvertebrates, application of Rosgen Stream Classification system or </w:t>
      </w:r>
      <w:r w:rsidRPr="00752D66">
        <w:rPr>
          <w:rFonts w:cs="Calibri"/>
        </w:rPr>
        <w:t>EMAP for</w:t>
      </w:r>
      <w:r w:rsidR="000C61A0" w:rsidRPr="00752D66">
        <w:rPr>
          <w:rFonts w:cs="Calibri"/>
        </w:rPr>
        <w:t xml:space="preserve"> physical </w:t>
      </w:r>
      <w:r w:rsidR="000C61A0" w:rsidRPr="00752D66">
        <w:rPr>
          <w:rFonts w:cs="Calibri"/>
        </w:rPr>
        <w:lastRenderedPageBreak/>
        <w:t>habitat have helped identify</w:t>
      </w:r>
      <w:r w:rsidRPr="00752D66">
        <w:rPr>
          <w:rFonts w:cs="Calibri"/>
        </w:rPr>
        <w:t xml:space="preserve"> reference sites and/or expected condition throughout the S</w:t>
      </w:r>
      <w:r w:rsidR="000C61A0" w:rsidRPr="00752D66">
        <w:rPr>
          <w:rFonts w:cs="Calibri"/>
        </w:rPr>
        <w:t xml:space="preserve">tate.  That information </w:t>
      </w:r>
      <w:r w:rsidRPr="00752D66">
        <w:rPr>
          <w:rFonts w:cs="Calibri"/>
        </w:rPr>
        <w:t xml:space="preserve">may be used </w:t>
      </w:r>
      <w:r w:rsidR="000C61A0" w:rsidRPr="00752D66">
        <w:rPr>
          <w:rFonts w:cs="Calibri"/>
        </w:rPr>
        <w:t xml:space="preserve">to compare post-project data </w:t>
      </w:r>
      <w:r w:rsidRPr="00752D66">
        <w:rPr>
          <w:rFonts w:cs="Calibri"/>
        </w:rPr>
        <w:t xml:space="preserve">in order to quantify change.  </w:t>
      </w:r>
    </w:p>
    <w:p w:rsidR="00AC1260" w:rsidRPr="00752D66" w:rsidRDefault="00AC1260" w:rsidP="00443302">
      <w:pPr>
        <w:numPr>
          <w:ilvl w:val="0"/>
          <w:numId w:val="39"/>
        </w:numPr>
        <w:rPr>
          <w:rFonts w:cs="Calibri"/>
        </w:rPr>
      </w:pPr>
      <w:r w:rsidRPr="00752D66">
        <w:rPr>
          <w:rFonts w:cs="Calibri"/>
          <w:u w:val="single"/>
        </w:rPr>
        <w:t>Control Sites –</w:t>
      </w:r>
      <w:r w:rsidRPr="00752D66">
        <w:rPr>
          <w:rFonts w:cs="Calibri"/>
        </w:rPr>
        <w:t xml:space="preserve"> For projects </w:t>
      </w:r>
      <w:r w:rsidR="00E903D2" w:rsidRPr="00752D66">
        <w:rPr>
          <w:rFonts w:cs="Calibri"/>
        </w:rPr>
        <w:t xml:space="preserve">with and </w:t>
      </w:r>
      <w:r w:rsidRPr="00752D66">
        <w:rPr>
          <w:rFonts w:cs="Calibri"/>
        </w:rPr>
        <w:t xml:space="preserve">without pre-project, historical, or good reference sites, the selection and monitoring of a control reach may also be useful.  A control site would have similar characteristics </w:t>
      </w:r>
      <w:r w:rsidR="00E903D2" w:rsidRPr="00752D66">
        <w:rPr>
          <w:rFonts w:cs="Calibri"/>
        </w:rPr>
        <w:t xml:space="preserve">to but would not benefit from restoration treatments and therefore would not be expected to show improvements that may be detected at the restoration site.  Control site monitoring can also help to account for changes in stream systems (positive or negative) that are not related to an NPS project such as impacts of climate change, flow manipulation, and/or changes in biological productivity.  </w:t>
      </w:r>
    </w:p>
    <w:p w:rsidR="00443302" w:rsidRPr="00752D66" w:rsidRDefault="00443302" w:rsidP="00443302">
      <w:pPr>
        <w:rPr>
          <w:rFonts w:cs="Calibri"/>
        </w:rPr>
      </w:pPr>
    </w:p>
    <w:p w:rsidR="00B93905" w:rsidRDefault="00B93905" w:rsidP="00B93905">
      <w:pPr>
        <w:pStyle w:val="PlainText"/>
        <w:rPr>
          <w:rFonts w:ascii="Calibri" w:hAnsi="Calibri" w:cs="Calibri"/>
          <w:szCs w:val="24"/>
        </w:rPr>
      </w:pPr>
      <w:r w:rsidRPr="00752D66">
        <w:rPr>
          <w:rFonts w:ascii="Calibri" w:hAnsi="Calibri" w:cs="Calibri"/>
        </w:rPr>
        <w:t xml:space="preserve">In any of the </w:t>
      </w:r>
      <w:r w:rsidR="00E903D2" w:rsidRPr="00752D66">
        <w:rPr>
          <w:rFonts w:ascii="Calibri" w:hAnsi="Calibri" w:cs="Calibri"/>
        </w:rPr>
        <w:t xml:space="preserve">four </w:t>
      </w:r>
      <w:r w:rsidRPr="00752D66">
        <w:rPr>
          <w:rFonts w:ascii="Calibri" w:hAnsi="Calibri" w:cs="Calibri"/>
        </w:rPr>
        <w:t>above li</w:t>
      </w:r>
      <w:r w:rsidR="00960CC6" w:rsidRPr="00752D66">
        <w:rPr>
          <w:rFonts w:ascii="Calibri" w:hAnsi="Calibri" w:cs="Calibri"/>
        </w:rPr>
        <w:t>sted methodologies, the type of pre-</w:t>
      </w:r>
      <w:r w:rsidRPr="00752D66">
        <w:rPr>
          <w:rFonts w:ascii="Calibri" w:hAnsi="Calibri" w:cs="Calibri"/>
        </w:rPr>
        <w:t>project data or the reference</w:t>
      </w:r>
      <w:r w:rsidR="00E903D2" w:rsidRPr="00752D66">
        <w:rPr>
          <w:rFonts w:ascii="Calibri" w:hAnsi="Calibri" w:cs="Calibri"/>
        </w:rPr>
        <w:t>/control</w:t>
      </w:r>
      <w:r w:rsidRPr="00752D66">
        <w:rPr>
          <w:rFonts w:ascii="Calibri" w:hAnsi="Calibri" w:cs="Calibri"/>
        </w:rPr>
        <w:t xml:space="preserve"> site selected must match the type of data to be</w:t>
      </w:r>
      <w:r w:rsidR="00960CC6" w:rsidRPr="00752D66">
        <w:rPr>
          <w:rFonts w:ascii="Calibri" w:hAnsi="Calibri" w:cs="Calibri"/>
        </w:rPr>
        <w:t xml:space="preserve"> collected after project </w:t>
      </w:r>
      <w:r w:rsidRPr="00752D66">
        <w:rPr>
          <w:rFonts w:ascii="Calibri" w:hAnsi="Calibri" w:cs="Calibri"/>
        </w:rPr>
        <w:t>complet</w:t>
      </w:r>
      <w:r w:rsidR="00960CC6" w:rsidRPr="00752D66">
        <w:rPr>
          <w:rFonts w:ascii="Calibri" w:hAnsi="Calibri" w:cs="Calibri"/>
        </w:rPr>
        <w:t>ion</w:t>
      </w:r>
      <w:r w:rsidRPr="00752D66">
        <w:rPr>
          <w:rFonts w:ascii="Calibri" w:hAnsi="Calibri" w:cs="Calibri"/>
        </w:rPr>
        <w:t>.  To determine the completen</w:t>
      </w:r>
      <w:r w:rsidR="00960CC6" w:rsidRPr="00752D66">
        <w:rPr>
          <w:rFonts w:ascii="Calibri" w:hAnsi="Calibri" w:cs="Calibri"/>
        </w:rPr>
        <w:t>ess of existing pre-</w:t>
      </w:r>
      <w:r w:rsidRPr="00752D66">
        <w:rPr>
          <w:rFonts w:ascii="Calibri" w:hAnsi="Calibri" w:cs="Calibri"/>
        </w:rPr>
        <w:t>project data, a decision tree (Diagram A-6.1)</w:t>
      </w:r>
      <w:r w:rsidR="00960CC6" w:rsidRPr="00752D66">
        <w:rPr>
          <w:rFonts w:ascii="Calibri" w:hAnsi="Calibri" w:cs="Calibri"/>
        </w:rPr>
        <w:t xml:space="preserve"> will be used</w:t>
      </w:r>
      <w:r w:rsidRPr="00752D66">
        <w:rPr>
          <w:rFonts w:ascii="Calibri" w:hAnsi="Calibri" w:cs="Calibri"/>
        </w:rPr>
        <w:t>.</w:t>
      </w:r>
      <w:r w:rsidR="00DB624D" w:rsidRPr="00752D66">
        <w:rPr>
          <w:rFonts w:ascii="Calibri" w:hAnsi="Calibri" w:cs="Calibri"/>
        </w:rPr>
        <w:t xml:space="preserve">  </w:t>
      </w:r>
      <w:r w:rsidR="00DB624D" w:rsidRPr="00752D66">
        <w:rPr>
          <w:rFonts w:ascii="Calibri" w:hAnsi="Calibri" w:cs="Calibri"/>
          <w:szCs w:val="24"/>
        </w:rPr>
        <w:t>In addition t</w:t>
      </w:r>
      <w:r w:rsidRPr="00752D66">
        <w:rPr>
          <w:rFonts w:ascii="Calibri" w:hAnsi="Calibri" w:cs="Calibri"/>
          <w:szCs w:val="24"/>
        </w:rPr>
        <w:t xml:space="preserve">he following </w:t>
      </w:r>
      <w:r w:rsidR="001128D9">
        <w:rPr>
          <w:rFonts w:ascii="Calibri" w:hAnsi="Calibri" w:cs="Calibri"/>
          <w:szCs w:val="24"/>
        </w:rPr>
        <w:t xml:space="preserve">text taken from the CO </w:t>
      </w:r>
      <w:r w:rsidR="005B52C8" w:rsidRPr="00752D66">
        <w:rPr>
          <w:rFonts w:ascii="Calibri" w:hAnsi="Calibri" w:cs="Calibri"/>
          <w:i/>
          <w:szCs w:val="24"/>
        </w:rPr>
        <w:t>WQCD</w:t>
      </w:r>
      <w:r w:rsidRPr="00752D66">
        <w:rPr>
          <w:rFonts w:ascii="Calibri" w:hAnsi="Calibri" w:cs="Calibri"/>
          <w:i/>
          <w:szCs w:val="24"/>
        </w:rPr>
        <w:t xml:space="preserve"> Guidance </w:t>
      </w:r>
      <w:r w:rsidR="009C6791" w:rsidRPr="00752D66">
        <w:rPr>
          <w:rFonts w:ascii="Calibri" w:hAnsi="Calibri" w:cs="Calibri"/>
          <w:i/>
          <w:szCs w:val="24"/>
        </w:rPr>
        <w:t>on</w:t>
      </w:r>
      <w:r w:rsidRPr="00752D66">
        <w:rPr>
          <w:rFonts w:ascii="Calibri" w:hAnsi="Calibri" w:cs="Calibri"/>
          <w:i/>
          <w:szCs w:val="24"/>
        </w:rPr>
        <w:t xml:space="preserve"> Data Requirements and Data Interpretation Methods Used in Water Quality Standards and Classification Proceedings</w:t>
      </w:r>
      <w:r w:rsidR="005B52C8" w:rsidRPr="00752D66">
        <w:rPr>
          <w:rFonts w:ascii="Calibri" w:hAnsi="Calibri" w:cs="Calibri"/>
          <w:b/>
          <w:szCs w:val="24"/>
        </w:rPr>
        <w:t>,</w:t>
      </w:r>
      <w:r w:rsidRPr="00752D66">
        <w:rPr>
          <w:rFonts w:ascii="Calibri" w:hAnsi="Calibri" w:cs="Calibri"/>
          <w:szCs w:val="24"/>
        </w:rPr>
        <w:t xml:space="preserve"> Water Quality Control Division, August 2004, provides insight on qu</w:t>
      </w:r>
      <w:r w:rsidR="005B52C8" w:rsidRPr="00752D66">
        <w:rPr>
          <w:rFonts w:ascii="Calibri" w:hAnsi="Calibri" w:cs="Calibri"/>
          <w:szCs w:val="24"/>
        </w:rPr>
        <w:t xml:space="preserve">antity of water quality data </w:t>
      </w:r>
      <w:r w:rsidRPr="00752D66">
        <w:rPr>
          <w:rFonts w:ascii="Calibri" w:hAnsi="Calibri" w:cs="Calibri"/>
          <w:szCs w:val="24"/>
        </w:rPr>
        <w:t>sufficient for the MRP purpose.</w:t>
      </w:r>
    </w:p>
    <w:p w:rsidR="00C70944" w:rsidRPr="00752D66" w:rsidRDefault="00C70944" w:rsidP="00B93905">
      <w:pPr>
        <w:pStyle w:val="PlainText"/>
        <w:rPr>
          <w:rFonts w:ascii="Calibri" w:hAnsi="Calibri" w:cs="Calibri"/>
          <w:szCs w:val="24"/>
        </w:rPr>
      </w:pPr>
    </w:p>
    <w:p w:rsidR="00AF06CA" w:rsidRPr="001128D9" w:rsidRDefault="00B93905" w:rsidP="001128D9">
      <w:pPr>
        <w:pStyle w:val="PlainText"/>
        <w:widowControl w:val="0"/>
        <w:autoSpaceDE w:val="0"/>
        <w:autoSpaceDN w:val="0"/>
        <w:adjustRightInd w:val="0"/>
        <w:ind w:left="720"/>
        <w:rPr>
          <w:rFonts w:ascii="Calibri" w:hAnsi="Calibri" w:cs="Calibri"/>
          <w:i/>
          <w:szCs w:val="24"/>
        </w:rPr>
      </w:pPr>
      <w:r w:rsidRPr="001128D9">
        <w:rPr>
          <w:rFonts w:ascii="Calibri" w:hAnsi="Calibri" w:cs="Calibri"/>
          <w:bCs/>
          <w:i/>
          <w:szCs w:val="24"/>
          <w:u w:val="single"/>
        </w:rPr>
        <w:t>Abundance of Data in Segment</w:t>
      </w:r>
      <w:r w:rsidRPr="001128D9">
        <w:rPr>
          <w:rFonts w:ascii="Calibri" w:hAnsi="Calibri" w:cs="Calibri"/>
          <w:i/>
          <w:szCs w:val="24"/>
          <w:u w:val="single"/>
        </w:rPr>
        <w:t>:</w:t>
      </w:r>
      <w:r w:rsidRPr="001128D9">
        <w:rPr>
          <w:rFonts w:ascii="Calibri" w:hAnsi="Calibri" w:cs="Calibri"/>
          <w:i/>
          <w:szCs w:val="24"/>
        </w:rPr>
        <w:t xml:space="preserve">  The Division considers </w:t>
      </w:r>
      <w:r w:rsidR="00023505" w:rsidRPr="001128D9">
        <w:rPr>
          <w:rFonts w:ascii="Calibri" w:hAnsi="Calibri" w:cs="Calibri"/>
          <w:i/>
          <w:szCs w:val="24"/>
        </w:rPr>
        <w:t xml:space="preserve">10 </w:t>
      </w:r>
      <w:r w:rsidRPr="001128D9">
        <w:rPr>
          <w:rFonts w:ascii="Calibri" w:hAnsi="Calibri" w:cs="Calibri"/>
          <w:i/>
          <w:szCs w:val="24"/>
        </w:rPr>
        <w:t>or more samples collected routinely or randomly over a year or longer period up to five years to meet nearly all data needs for classification and standards proceedings</w:t>
      </w:r>
      <w:r w:rsidR="00DB624D" w:rsidRPr="001128D9">
        <w:rPr>
          <w:rFonts w:ascii="Calibri" w:hAnsi="Calibri" w:cs="Calibri"/>
          <w:i/>
          <w:szCs w:val="24"/>
        </w:rPr>
        <w:t xml:space="preserve"> in regards to metals, nutrients, and TSS</w:t>
      </w:r>
      <w:r w:rsidRPr="001128D9">
        <w:rPr>
          <w:rFonts w:ascii="Calibri" w:hAnsi="Calibri" w:cs="Calibri"/>
          <w:i/>
          <w:szCs w:val="24"/>
        </w:rPr>
        <w:t>. Where there is an abundance of data, only the most recent last five years will be considered in order to insure that the data are representative of present conditions. Most recent is considered to be within the last five years. Where data are from more than one source, it may be combined if comparable. In general, data are considered comparable where same analytical techniques are used or the detection limits are at/or below the level of the standa</w:t>
      </w:r>
      <w:r w:rsidR="005B52C8" w:rsidRPr="001128D9">
        <w:rPr>
          <w:rFonts w:ascii="Calibri" w:hAnsi="Calibri" w:cs="Calibri"/>
          <w:i/>
          <w:szCs w:val="24"/>
        </w:rPr>
        <w:t>rds. However, where data appear</w:t>
      </w:r>
      <w:r w:rsidRPr="001128D9">
        <w:rPr>
          <w:rFonts w:ascii="Calibri" w:hAnsi="Calibri" w:cs="Calibri"/>
          <w:i/>
          <w:szCs w:val="24"/>
        </w:rPr>
        <w:t xml:space="preserve"> to not be comparable, a final determination as to its comparability may be made by referring to the comparability of the QA/QC requirements for the collection and analysis of the samples.</w:t>
      </w:r>
      <w:r w:rsidR="00DB624D" w:rsidRPr="001128D9">
        <w:rPr>
          <w:rFonts w:ascii="Calibri" w:hAnsi="Calibri" w:cs="Calibri"/>
          <w:i/>
          <w:szCs w:val="24"/>
        </w:rPr>
        <w:t xml:space="preserve">  For fish, macroinvertebrates, and physical habitat CDPHE considers 1 sample event in one year to meet their needs for classification and standards proceedings (see Table A-6.1).</w:t>
      </w:r>
      <w:r w:rsidRPr="001128D9">
        <w:rPr>
          <w:rFonts w:ascii="Calibri" w:hAnsi="Calibri" w:cs="Calibri"/>
          <w:i/>
          <w:szCs w:val="24"/>
        </w:rPr>
        <w:t xml:space="preserve"> </w:t>
      </w:r>
    </w:p>
    <w:p w:rsidR="001128D9" w:rsidRDefault="001128D9" w:rsidP="001128D9">
      <w:pPr>
        <w:pStyle w:val="PlainText"/>
        <w:widowControl w:val="0"/>
        <w:autoSpaceDE w:val="0"/>
        <w:autoSpaceDN w:val="0"/>
        <w:adjustRightInd w:val="0"/>
        <w:rPr>
          <w:rFonts w:ascii="Calibri" w:hAnsi="Calibri" w:cs="Calibri"/>
          <w:bCs/>
          <w:szCs w:val="24"/>
          <w:u w:val="single"/>
        </w:rPr>
      </w:pPr>
    </w:p>
    <w:p w:rsidR="00443302" w:rsidRPr="001128D9" w:rsidRDefault="00B93905" w:rsidP="001128D9">
      <w:pPr>
        <w:pStyle w:val="PlainText"/>
        <w:widowControl w:val="0"/>
        <w:autoSpaceDE w:val="0"/>
        <w:autoSpaceDN w:val="0"/>
        <w:adjustRightInd w:val="0"/>
        <w:ind w:left="720"/>
        <w:rPr>
          <w:rFonts w:ascii="Calibri" w:hAnsi="Calibri" w:cs="Calibri"/>
          <w:i/>
          <w:szCs w:val="24"/>
        </w:rPr>
      </w:pPr>
      <w:r w:rsidRPr="001128D9">
        <w:rPr>
          <w:rFonts w:ascii="Calibri" w:hAnsi="Calibri" w:cs="Calibri"/>
          <w:bCs/>
          <w:i/>
          <w:szCs w:val="24"/>
          <w:u w:val="single"/>
        </w:rPr>
        <w:t>Paucity of Data in Segment</w:t>
      </w:r>
      <w:r w:rsidRPr="001128D9">
        <w:rPr>
          <w:rFonts w:ascii="Calibri" w:hAnsi="Calibri" w:cs="Calibri"/>
          <w:i/>
          <w:szCs w:val="24"/>
          <w:u w:val="single"/>
        </w:rPr>
        <w:t>:</w:t>
      </w:r>
      <w:r w:rsidRPr="001128D9">
        <w:rPr>
          <w:rFonts w:ascii="Calibri" w:hAnsi="Calibri" w:cs="Calibri"/>
          <w:i/>
          <w:szCs w:val="24"/>
        </w:rPr>
        <w:t xml:space="preserve">  When limited or no data are available within a segment, the Division generally will consider all data within, upstream or d</w:t>
      </w:r>
      <w:r w:rsidR="005B52C8" w:rsidRPr="001128D9">
        <w:rPr>
          <w:rFonts w:ascii="Calibri" w:hAnsi="Calibri" w:cs="Calibri"/>
          <w:i/>
          <w:szCs w:val="24"/>
        </w:rPr>
        <w:t>ownstream of the segment that are</w:t>
      </w:r>
      <w:r w:rsidRPr="001128D9">
        <w:rPr>
          <w:rFonts w:ascii="Calibri" w:hAnsi="Calibri" w:cs="Calibri"/>
          <w:i/>
          <w:szCs w:val="24"/>
        </w:rPr>
        <w:t xml:space="preserve"> considered comparable and use best professional judgment</w:t>
      </w:r>
      <w:r w:rsidR="005B52C8" w:rsidRPr="001128D9">
        <w:rPr>
          <w:rFonts w:ascii="Calibri" w:hAnsi="Calibri" w:cs="Calibri"/>
          <w:i/>
          <w:szCs w:val="24"/>
        </w:rPr>
        <w:t xml:space="preserve"> to make a sufficiency determination</w:t>
      </w:r>
      <w:r w:rsidRPr="001128D9">
        <w:rPr>
          <w:rFonts w:ascii="Calibri" w:hAnsi="Calibri" w:cs="Calibri"/>
          <w:i/>
          <w:szCs w:val="24"/>
        </w:rPr>
        <w:t>. Ancillary data will play an important role in exercising this judgment. Ancillary data within or outside the segment of concern critical to interpreting water quality data include but are not limited to land use/land cover, water use, population and demographics, geology, soils, municipal and industrial waste disposal, climatological da</w:t>
      </w:r>
      <w:r w:rsidR="005B52C8" w:rsidRPr="001128D9">
        <w:rPr>
          <w:rFonts w:ascii="Calibri" w:hAnsi="Calibri" w:cs="Calibri"/>
          <w:i/>
          <w:szCs w:val="24"/>
        </w:rPr>
        <w:t>ta, health of aquatic community</w:t>
      </w:r>
      <w:r w:rsidRPr="001128D9">
        <w:rPr>
          <w:rFonts w:ascii="Calibri" w:hAnsi="Calibri" w:cs="Calibri"/>
          <w:i/>
          <w:szCs w:val="24"/>
        </w:rPr>
        <w:t xml:space="preserve"> and toxic levels of characteristics of concern.  </w:t>
      </w:r>
    </w:p>
    <w:p w:rsidR="00443302" w:rsidRPr="001128D9" w:rsidRDefault="00443302" w:rsidP="00443302">
      <w:pPr>
        <w:pStyle w:val="PlainText"/>
        <w:widowControl w:val="0"/>
        <w:autoSpaceDE w:val="0"/>
        <w:autoSpaceDN w:val="0"/>
        <w:adjustRightInd w:val="0"/>
        <w:ind w:left="720"/>
        <w:rPr>
          <w:rFonts w:ascii="Calibri" w:hAnsi="Calibri" w:cs="Calibri"/>
          <w:i/>
          <w:szCs w:val="24"/>
        </w:rPr>
      </w:pPr>
    </w:p>
    <w:p w:rsidR="00AB3C93" w:rsidRPr="00752D66" w:rsidRDefault="00AB3C93" w:rsidP="00443302">
      <w:pPr>
        <w:pStyle w:val="PlainText"/>
        <w:widowControl w:val="0"/>
        <w:autoSpaceDE w:val="0"/>
        <w:autoSpaceDN w:val="0"/>
        <w:adjustRightInd w:val="0"/>
        <w:rPr>
          <w:rFonts w:ascii="Calibri" w:hAnsi="Calibri" w:cs="Calibri"/>
        </w:rPr>
      </w:pPr>
    </w:p>
    <w:p w:rsidR="00AF06CA" w:rsidRPr="00752D66" w:rsidRDefault="00AF06CA" w:rsidP="00974DD7">
      <w:pPr>
        <w:jc w:val="both"/>
        <w:rPr>
          <w:rFonts w:cs="Calibri"/>
          <w:b/>
        </w:rPr>
      </w:pPr>
    </w:p>
    <w:p w:rsidR="00C04D99" w:rsidRPr="00752D66" w:rsidRDefault="001128D9" w:rsidP="00974DD7">
      <w:pPr>
        <w:jc w:val="both"/>
        <w:rPr>
          <w:rFonts w:cs="Calibri"/>
          <w:b/>
          <w:bCs/>
          <w:noProof/>
        </w:rPr>
      </w:pPr>
      <w:r>
        <w:rPr>
          <w:rFonts w:cs="Calibri"/>
          <w:b/>
        </w:rPr>
        <w:br w:type="page"/>
      </w:r>
      <w:r w:rsidR="001C70BC" w:rsidRPr="00752D66">
        <w:rPr>
          <w:rFonts w:cs="Calibri"/>
          <w:b/>
        </w:rPr>
        <w:lastRenderedPageBreak/>
        <w:t xml:space="preserve">Diagram </w:t>
      </w:r>
      <w:proofErr w:type="gramStart"/>
      <w:r w:rsidR="001C70BC" w:rsidRPr="00752D66">
        <w:rPr>
          <w:rFonts w:cs="Calibri"/>
          <w:b/>
        </w:rPr>
        <w:t>A-</w:t>
      </w:r>
      <w:proofErr w:type="gramEnd"/>
      <w:r w:rsidR="001C70BC" w:rsidRPr="00752D66">
        <w:rPr>
          <w:rFonts w:cs="Calibri"/>
          <w:b/>
        </w:rPr>
        <w:t>6.1</w:t>
      </w:r>
      <w:r w:rsidR="001C70BC" w:rsidRPr="00752D66">
        <w:rPr>
          <w:rFonts w:cs="Calibri"/>
        </w:rPr>
        <w:t xml:space="preserve"> </w:t>
      </w:r>
      <w:r w:rsidR="00A15C62">
        <w:rPr>
          <w:rFonts w:cs="Calibri"/>
        </w:rPr>
        <w:t xml:space="preserve">-- </w:t>
      </w:r>
      <w:r w:rsidR="00C04D99" w:rsidRPr="00752D66">
        <w:rPr>
          <w:rFonts w:cs="Calibri"/>
          <w:b/>
          <w:bCs/>
          <w:noProof/>
        </w:rPr>
        <w:t>Pre</w:t>
      </w:r>
      <w:r w:rsidR="00974DD7" w:rsidRPr="00752D66">
        <w:rPr>
          <w:rFonts w:cs="Calibri"/>
          <w:b/>
          <w:bCs/>
          <w:noProof/>
        </w:rPr>
        <w:t>-</w:t>
      </w:r>
      <w:r w:rsidR="00C04D99" w:rsidRPr="00752D66">
        <w:rPr>
          <w:rFonts w:cs="Calibri"/>
          <w:b/>
          <w:bCs/>
          <w:noProof/>
        </w:rPr>
        <w:t xml:space="preserve">Project Data Decision Tree </w:t>
      </w:r>
    </w:p>
    <w:p w:rsidR="00C04D99" w:rsidRPr="00752D66" w:rsidRDefault="00AE7F1A" w:rsidP="00A15C62">
      <w:pPr>
        <w:ind w:left="-720" w:firstLine="630"/>
        <w:rPr>
          <w:rFonts w:cs="Calibri"/>
          <w:bCs/>
          <w:noProof/>
        </w:rPr>
      </w:pPr>
      <w:r>
        <w:rPr>
          <w:rFonts w:cs="Calibri"/>
          <w:bCs/>
          <w:noProof/>
        </w:rPr>
      </w:r>
      <w:r>
        <w:rPr>
          <w:rFonts w:cs="Calibri"/>
          <w:bCs/>
          <w:noProof/>
        </w:rPr>
        <w:pict>
          <v:group id="_x0000_s1044" editas="canvas" style="width:462pt;height:457.8pt;mso-position-horizontal-relative:char;mso-position-vertical-relative:line" coordorigin="1170,6775" coordsize="9240,9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170;top:6775;width:9240;height:915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46" type="#_x0000_t109" style="position:absolute;left:1260;top:7855;width:1260;height:719">
              <v:textbox style="mso-next-textbox:#_x0000_s1046">
                <w:txbxContent>
                  <w:p w:rsidR="0001178C" w:rsidRPr="006F76FC" w:rsidRDefault="0001178C" w:rsidP="00A15C62">
                    <w:pPr>
                      <w:rPr>
                        <w:szCs w:val="20"/>
                      </w:rPr>
                    </w:pPr>
                    <w:r>
                      <w:rPr>
                        <w:szCs w:val="20"/>
                      </w:rPr>
                      <w:t>Historical Data Yes</w:t>
                    </w:r>
                  </w:p>
                </w:txbxContent>
              </v:textbox>
            </v:shape>
            <v:line id="_x0000_s1047" style="position:absolute;flip:y" from="2520,7495" to="3060,8215">
              <v:stroke endarrow="block"/>
            </v:line>
            <v:shape id="_x0000_s1048" type="#_x0000_t109" style="position:absolute;left:1260;top:10194;width:1260;height:721">
              <v:textbox style="mso-next-textbox:#_x0000_s1048">
                <w:txbxContent>
                  <w:p w:rsidR="0001178C" w:rsidRPr="006F76FC" w:rsidRDefault="0001178C" w:rsidP="00A15C62">
                    <w:pPr>
                      <w:rPr>
                        <w:szCs w:val="20"/>
                      </w:rPr>
                    </w:pPr>
                    <w:r>
                      <w:rPr>
                        <w:szCs w:val="20"/>
                      </w:rPr>
                      <w:t>Historical Data No</w:t>
                    </w:r>
                  </w:p>
                </w:txbxContent>
              </v:textbox>
            </v:shape>
            <v:line id="_x0000_s1049" style="position:absolute" from="2520,8215" to="3060,8755">
              <v:stroke endarrow="block"/>
            </v:line>
            <v:shapetype id="_x0000_t110" coordsize="21600,21600" o:spt="110" path="m10800,l,10800,10800,21600,21600,10800xe">
              <v:stroke joinstyle="miter"/>
              <v:path gradientshapeok="t" o:connecttype="rect" textboxrect="5400,5400,16200,16200"/>
            </v:shapetype>
            <v:shape id="_x0000_s1051" type="#_x0000_t110" style="position:absolute;left:4680;top:6775;width:2160;height:1260">
              <v:textbox style="mso-next-textbox:#_x0000_s1051">
                <w:txbxContent>
                  <w:p w:rsidR="0001178C" w:rsidRPr="00C93B53" w:rsidRDefault="0001178C" w:rsidP="00A15C62">
                    <w:pPr>
                      <w:rPr>
                        <w:sz w:val="16"/>
                        <w:szCs w:val="16"/>
                      </w:rPr>
                    </w:pPr>
                    <w:r>
                      <w:rPr>
                        <w:sz w:val="16"/>
                        <w:szCs w:val="16"/>
                      </w:rPr>
                      <w:t>Pre Project Data Sets Complete</w:t>
                    </w:r>
                  </w:p>
                </w:txbxContent>
              </v:textbox>
            </v:shape>
            <v:shape id="_x0000_s1052" type="#_x0000_t109" style="position:absolute;left:3060;top:7135;width:1260;height:719">
              <v:textbox style="mso-next-textbox:#_x0000_s1052">
                <w:txbxContent>
                  <w:p w:rsidR="0001178C" w:rsidRPr="006F76FC" w:rsidRDefault="0001178C" w:rsidP="00A15C62">
                    <w:pPr>
                      <w:jc w:val="center"/>
                      <w:rPr>
                        <w:sz w:val="16"/>
                        <w:szCs w:val="16"/>
                      </w:rPr>
                    </w:pPr>
                    <w:r>
                      <w:rPr>
                        <w:sz w:val="16"/>
                        <w:szCs w:val="16"/>
                      </w:rPr>
                      <w:t>Minimum Data Elements Yes</w:t>
                    </w:r>
                  </w:p>
                  <w:p w:rsidR="0001178C" w:rsidRPr="00C93B53" w:rsidRDefault="0001178C" w:rsidP="00A15C62"/>
                </w:txbxContent>
              </v:textbox>
            </v:shape>
            <v:shape id="_x0000_s1053" type="#_x0000_t109" style="position:absolute;left:3060;top:8395;width:1260;height:719">
              <v:textbox style="mso-next-textbox:#_x0000_s1053">
                <w:txbxContent>
                  <w:p w:rsidR="0001178C" w:rsidRPr="006F76FC" w:rsidRDefault="0001178C" w:rsidP="00A15C62">
                    <w:pPr>
                      <w:jc w:val="center"/>
                      <w:rPr>
                        <w:sz w:val="16"/>
                        <w:szCs w:val="16"/>
                      </w:rPr>
                    </w:pPr>
                    <w:r>
                      <w:rPr>
                        <w:sz w:val="16"/>
                        <w:szCs w:val="16"/>
                      </w:rPr>
                      <w:t>Minimum Data Elements No</w:t>
                    </w:r>
                  </w:p>
                  <w:p w:rsidR="0001178C" w:rsidRPr="00C93B53" w:rsidRDefault="0001178C" w:rsidP="00A15C62"/>
                </w:txbxContent>
              </v:textbox>
            </v:shape>
            <v:rect id="_x0000_s1054" style="position:absolute;left:7380;top:8395;width:2340;height:900">
              <v:textbox style="mso-next-textbox:#_x0000_s1054">
                <w:txbxContent>
                  <w:p w:rsidR="0001178C" w:rsidRPr="00C93B53" w:rsidRDefault="0001178C" w:rsidP="00A15C62">
                    <w:pPr>
                      <w:rPr>
                        <w:sz w:val="16"/>
                        <w:szCs w:val="16"/>
                      </w:rPr>
                    </w:pPr>
                    <w:r>
                      <w:rPr>
                        <w:sz w:val="16"/>
                        <w:szCs w:val="16"/>
                      </w:rPr>
                      <w:t>Monitoring of “core” and “add-on” parameters conducted.  Data recorded into appropriate electronic storage.</w:t>
                    </w:r>
                  </w:p>
                </w:txbxContent>
              </v:textbox>
            </v:rect>
            <v:line id="_x0000_s1055" style="position:absolute;flip:y" from="4320,8755" to="4860,8756">
              <v:stroke endarrow="block"/>
            </v:line>
            <v:line id="_x0000_s1056" style="position:absolute;flip:y" from="6540,8755" to="7380,8756">
              <v:stroke endarrow="block"/>
            </v:line>
            <v:line id="_x0000_s1057" style="position:absolute;flip:x y" from="6660,7495" to="7740,8395">
              <v:stroke endarrow="block"/>
            </v:line>
            <v:line id="_x0000_s1058" style="position:absolute;flip:y" from="4320,7315" to="4860,7316">
              <v:stroke endarrow="block"/>
            </v:line>
            <v:rect id="_x0000_s1059" style="position:absolute;left:7305;top:11537;width:2520;height:900">
              <v:textbox style="mso-next-textbox:#_x0000_s1059">
                <w:txbxContent>
                  <w:p w:rsidR="0001178C" w:rsidRPr="00C93B53" w:rsidRDefault="0001178C" w:rsidP="00A15C62">
                    <w:pPr>
                      <w:rPr>
                        <w:sz w:val="16"/>
                        <w:szCs w:val="16"/>
                      </w:rPr>
                    </w:pPr>
                    <w:r>
                      <w:rPr>
                        <w:sz w:val="16"/>
                        <w:szCs w:val="16"/>
                      </w:rPr>
                      <w:t>Monitoring of “core” and “add-on” parameters conducted.  Data recorded into appropriate electronic storage.</w:t>
                    </w:r>
                  </w:p>
                  <w:p w:rsidR="0001178C" w:rsidRPr="00485835" w:rsidRDefault="0001178C" w:rsidP="00A15C62">
                    <w:pPr>
                      <w:rPr>
                        <w:szCs w:val="16"/>
                      </w:rPr>
                    </w:pPr>
                  </w:p>
                </w:txbxContent>
              </v:textbox>
            </v:rect>
            <v:line id="_x0000_s1061" style="position:absolute;flip:y" from="2520,10269" to="3060,10555">
              <v:stroke endarrow="block"/>
            </v:line>
            <v:line id="_x0000_s1062" style="position:absolute" from="4320,10269" to="5040,10270">
              <v:stroke endarrow="block"/>
            </v:line>
            <v:line id="_x0000_s1064" style="position:absolute" from="6750,10271" to="7560,10272">
              <v:stroke endarrow="block"/>
            </v:line>
            <v:line id="_x0000_s1065" style="position:absolute" from="2520,10734" to="3060,11095">
              <v:stroke endarrow="block"/>
            </v:line>
            <v:shape id="_x0000_s1066" type="#_x0000_t109" style="position:absolute;left:5490;top:11095;width:1260;height:900">
              <v:textbox style="mso-next-textbox:#_x0000_s1066">
                <w:txbxContent>
                  <w:p w:rsidR="0001178C" w:rsidRPr="006F76FC" w:rsidRDefault="0001178C" w:rsidP="00A15C62">
                    <w:pPr>
                      <w:jc w:val="center"/>
                      <w:rPr>
                        <w:sz w:val="16"/>
                        <w:szCs w:val="16"/>
                      </w:rPr>
                    </w:pPr>
                    <w:r>
                      <w:rPr>
                        <w:sz w:val="16"/>
                        <w:szCs w:val="16"/>
                      </w:rPr>
                      <w:t>Reference Site Exist with Comparable Data Points</w:t>
                    </w:r>
                  </w:p>
                  <w:p w:rsidR="0001178C" w:rsidRPr="00C93B53" w:rsidRDefault="0001178C" w:rsidP="00A15C62"/>
                </w:txbxContent>
              </v:textbox>
            </v:shape>
            <v:line id="_x0000_s1068" style="position:absolute" from="4320,11283" to="5490,11539">
              <v:stroke endarrow="block"/>
            </v:line>
            <v:shape id="_x0000_s1084" type="#_x0000_t109" style="position:absolute;left:5490;top:12272;width:1260;height:570">
              <v:textbox style="mso-next-textbox:#_x0000_s1084">
                <w:txbxContent>
                  <w:p w:rsidR="0001178C" w:rsidRPr="006F76FC" w:rsidRDefault="0001178C" w:rsidP="00A15C62">
                    <w:pPr>
                      <w:jc w:val="center"/>
                      <w:rPr>
                        <w:sz w:val="16"/>
                        <w:szCs w:val="16"/>
                      </w:rPr>
                    </w:pPr>
                    <w:r>
                      <w:rPr>
                        <w:sz w:val="16"/>
                        <w:szCs w:val="16"/>
                      </w:rPr>
                      <w:t>Control Site Exists</w:t>
                    </w:r>
                  </w:p>
                  <w:p w:rsidR="0001178C" w:rsidRPr="00C93B53" w:rsidRDefault="0001178C" w:rsidP="00A15C62"/>
                </w:txbxContent>
              </v:textbox>
            </v:shape>
            <v:line id="_x0000_s1087" style="position:absolute" from="4320,11537" to="5490,12441">
              <v:stroke endarrow="block"/>
            </v:line>
            <v:shape id="_x0000_s1067" type="#_x0000_t110" style="position:absolute;left:7560;top:9655;width:2160;height:1259">
              <v:textbox style="mso-next-textbox:#_x0000_s1067">
                <w:txbxContent>
                  <w:p w:rsidR="0001178C" w:rsidRPr="00C93B53" w:rsidRDefault="0001178C" w:rsidP="00A15C62">
                    <w:pPr>
                      <w:rPr>
                        <w:sz w:val="16"/>
                        <w:szCs w:val="16"/>
                      </w:rPr>
                    </w:pPr>
                    <w:r>
                      <w:rPr>
                        <w:sz w:val="16"/>
                        <w:szCs w:val="16"/>
                      </w:rPr>
                      <w:t>Pre Project Data Sets Complete</w:t>
                    </w:r>
                  </w:p>
                </w:txbxContent>
              </v:textbox>
            </v:shape>
            <v:shape id="_x0000_s1090" type="#_x0000_t109" style="position:absolute;left:3060;top:9836;width:1260;height:719">
              <v:textbox style="mso-next-textbox:#_x0000_s1090">
                <w:txbxContent>
                  <w:p w:rsidR="0001178C" w:rsidRDefault="0001178C" w:rsidP="00A15C62">
                    <w:pPr>
                      <w:jc w:val="center"/>
                      <w:rPr>
                        <w:sz w:val="16"/>
                        <w:szCs w:val="16"/>
                      </w:rPr>
                    </w:pPr>
                    <w:r>
                      <w:rPr>
                        <w:sz w:val="16"/>
                        <w:szCs w:val="16"/>
                      </w:rPr>
                      <w:t xml:space="preserve">Project </w:t>
                    </w:r>
                  </w:p>
                  <w:p w:rsidR="0001178C" w:rsidRPr="006F76FC" w:rsidRDefault="0001178C" w:rsidP="00A15C62">
                    <w:pPr>
                      <w:jc w:val="center"/>
                      <w:rPr>
                        <w:sz w:val="16"/>
                        <w:szCs w:val="16"/>
                      </w:rPr>
                    </w:pPr>
                    <w:r>
                      <w:rPr>
                        <w:sz w:val="16"/>
                        <w:szCs w:val="16"/>
                      </w:rPr>
                      <w:t>Not-constructed</w:t>
                    </w:r>
                  </w:p>
                  <w:p w:rsidR="0001178C" w:rsidRPr="00C93B53" w:rsidRDefault="0001178C" w:rsidP="00A15C62"/>
                </w:txbxContent>
              </v:textbox>
            </v:shape>
            <v:shape id="_x0000_s1091" type="#_x0000_t109" style="position:absolute;left:3060;top:10820;width:1260;height:719">
              <v:textbox style="mso-next-textbox:#_x0000_s1091">
                <w:txbxContent>
                  <w:p w:rsidR="0001178C" w:rsidRPr="006F76FC" w:rsidRDefault="0001178C" w:rsidP="00A15C62">
                    <w:pPr>
                      <w:jc w:val="center"/>
                      <w:rPr>
                        <w:sz w:val="16"/>
                        <w:szCs w:val="16"/>
                      </w:rPr>
                    </w:pPr>
                    <w:r>
                      <w:rPr>
                        <w:sz w:val="16"/>
                        <w:szCs w:val="16"/>
                      </w:rPr>
                      <w:t>Project Constructed</w:t>
                    </w:r>
                  </w:p>
                  <w:p w:rsidR="0001178C" w:rsidRPr="00C93B53" w:rsidRDefault="0001178C" w:rsidP="00A15C62"/>
                </w:txbxContent>
              </v:textbox>
            </v:shape>
            <v:shape id="_x0000_s1092" type="#_x0000_t109" style="position:absolute;left:5490;top:13082;width:1260;height:570">
              <v:textbox style="mso-next-textbox:#_x0000_s1092">
                <w:txbxContent>
                  <w:p w:rsidR="0001178C" w:rsidRPr="006F76FC" w:rsidRDefault="0001178C" w:rsidP="00A15C62">
                    <w:pPr>
                      <w:jc w:val="center"/>
                      <w:rPr>
                        <w:sz w:val="16"/>
                        <w:szCs w:val="16"/>
                      </w:rPr>
                    </w:pPr>
                    <w:r>
                      <w:rPr>
                        <w:sz w:val="16"/>
                        <w:szCs w:val="16"/>
                      </w:rPr>
                      <w:t>Isolated Project</w:t>
                    </w:r>
                  </w:p>
                  <w:p w:rsidR="0001178C" w:rsidRPr="00C93B53" w:rsidRDefault="0001178C" w:rsidP="00A15C62"/>
                </w:txbxContent>
              </v:textbox>
            </v:shape>
            <v:line id="_x0000_s1093" style="position:absolute" from="4065,11539" to="5490,13176">
              <v:stroke endarrow="block"/>
            </v:line>
            <v:line id="_x0000_s1094" style="position:absolute" from="6750,11672" to="7305,11673">
              <v:stroke endarrow="block"/>
            </v:line>
            <v:line id="_x0000_s1095" style="position:absolute" from="6750,12443" to="7305,12444">
              <v:stroke endarrow="block"/>
            </v:line>
            <v:line id="_x0000_s1096" style="position:absolute;flip:y" from="8640,10914" to="8641,11539">
              <v:stroke endarrow="block"/>
            </v:line>
            <v:rect id="_x0000_s1097" style="position:absolute;left:7305;top:12924;width:2520;height:900">
              <v:textbox style="mso-next-textbox:#_x0000_s1097">
                <w:txbxContent>
                  <w:p w:rsidR="0001178C" w:rsidRPr="00C93B53" w:rsidRDefault="0001178C" w:rsidP="00A15C62">
                    <w:pPr>
                      <w:rPr>
                        <w:sz w:val="16"/>
                        <w:szCs w:val="16"/>
                      </w:rPr>
                    </w:pPr>
                    <w:r>
                      <w:rPr>
                        <w:sz w:val="16"/>
                        <w:szCs w:val="16"/>
                      </w:rPr>
                      <w:t>Monitoring of “core” and “add-on” parameters conducted.  Data recorded into appropriate electronic storage.</w:t>
                    </w:r>
                  </w:p>
                  <w:p w:rsidR="0001178C" w:rsidRPr="00485835" w:rsidRDefault="0001178C" w:rsidP="00A15C62">
                    <w:pPr>
                      <w:rPr>
                        <w:szCs w:val="16"/>
                      </w:rPr>
                    </w:pPr>
                  </w:p>
                </w:txbxContent>
              </v:textbox>
            </v:rect>
            <v:line id="_x0000_s1098" style="position:absolute" from="6750,13299" to="7305,13300">
              <v:stroke endarrow="block"/>
            </v:line>
            <v:oval id="_x0000_s1099" style="position:absolute;left:4860;top:8215;width:1680;height:1068">
              <v:textbox style="mso-next-textbox:#_x0000_s1099">
                <w:txbxContent>
                  <w:p w:rsidR="0001178C" w:rsidRPr="00C93B53" w:rsidRDefault="0001178C" w:rsidP="00A15C62">
                    <w:pPr>
                      <w:rPr>
                        <w:sz w:val="16"/>
                        <w:szCs w:val="16"/>
                      </w:rPr>
                    </w:pPr>
                    <w:r>
                      <w:rPr>
                        <w:sz w:val="16"/>
                        <w:szCs w:val="16"/>
                      </w:rPr>
                      <w:t>Collect Data before Project begins</w:t>
                    </w:r>
                  </w:p>
                  <w:p w:rsidR="0001178C" w:rsidRDefault="0001178C" w:rsidP="00A15C62"/>
                </w:txbxContent>
              </v:textbox>
            </v:oval>
            <v:oval id="_x0000_s1134" style="position:absolute;left:5040;top:9666;width:1680;height:1068">
              <v:textbox style="mso-next-textbox:#_x0000_s1134">
                <w:txbxContent>
                  <w:p w:rsidR="0001178C" w:rsidRPr="00C93B53" w:rsidRDefault="0001178C" w:rsidP="00A15C62">
                    <w:pPr>
                      <w:rPr>
                        <w:sz w:val="16"/>
                        <w:szCs w:val="16"/>
                      </w:rPr>
                    </w:pPr>
                    <w:r>
                      <w:rPr>
                        <w:sz w:val="16"/>
                        <w:szCs w:val="16"/>
                      </w:rPr>
                      <w:t>Collect Data before Project begins</w:t>
                    </w:r>
                  </w:p>
                  <w:p w:rsidR="0001178C" w:rsidRDefault="0001178C" w:rsidP="00A15C62"/>
                </w:txbxContent>
              </v:textbox>
            </v:oval>
            <v:shape id="_x0000_s1135" type="#_x0000_t110" style="position:absolute;left:7380;top:14123;width:2895;height:1680">
              <v:textbox style="mso-next-textbox:#_x0000_s1135">
                <w:txbxContent>
                  <w:p w:rsidR="0001178C" w:rsidRPr="00C93B53" w:rsidRDefault="0001178C" w:rsidP="00A15C62">
                    <w:pPr>
                      <w:rPr>
                        <w:sz w:val="16"/>
                        <w:szCs w:val="16"/>
                      </w:rPr>
                    </w:pPr>
                    <w:r>
                      <w:rPr>
                        <w:sz w:val="16"/>
                        <w:szCs w:val="16"/>
                      </w:rPr>
                      <w:t>Determine trends over time and ability to meet standards</w:t>
                    </w:r>
                  </w:p>
                </w:txbxContent>
              </v:textbox>
            </v:shape>
            <v:line id="_x0000_s1136" style="position:absolute" from="8760,13824" to="8761,14123">
              <v:stroke endarrow="block"/>
            </v:line>
            <w10:wrap type="none"/>
            <w10:anchorlock/>
          </v:group>
        </w:pict>
      </w:r>
    </w:p>
    <w:p w:rsidR="00173A10" w:rsidRPr="00752D66" w:rsidRDefault="00173A10" w:rsidP="00C73C5D">
      <w:pPr>
        <w:rPr>
          <w:rFonts w:cs="Calibri"/>
          <w:b/>
          <w:bCs/>
          <w:noProof/>
        </w:rPr>
      </w:pPr>
    </w:p>
    <w:p w:rsidR="00443302" w:rsidRPr="00752D66" w:rsidRDefault="00443302" w:rsidP="00C73C5D">
      <w:pPr>
        <w:rPr>
          <w:rFonts w:cs="Calibri"/>
          <w:b/>
          <w:bCs/>
          <w:noProof/>
        </w:rPr>
      </w:pPr>
    </w:p>
    <w:p w:rsidR="00974DD7" w:rsidRPr="00752D66" w:rsidRDefault="00974DD7" w:rsidP="00C73C5D">
      <w:pPr>
        <w:rPr>
          <w:rFonts w:cs="Calibri"/>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7134"/>
      </w:tblGrid>
      <w:tr w:rsidR="003251C4" w:rsidRPr="00752D66" w:rsidTr="00CD74F6">
        <w:trPr>
          <w:trHeight w:val="341"/>
        </w:trPr>
        <w:tc>
          <w:tcPr>
            <w:tcW w:w="9293" w:type="dxa"/>
            <w:gridSpan w:val="2"/>
            <w:shd w:val="clear" w:color="auto" w:fill="D9D9D9"/>
            <w:vAlign w:val="center"/>
          </w:tcPr>
          <w:p w:rsidR="003251C4" w:rsidRPr="003251C4" w:rsidRDefault="003251C4" w:rsidP="00BB2BBE">
            <w:pPr>
              <w:rPr>
                <w:rFonts w:cs="Calibri"/>
                <w:b/>
                <w:bCs/>
                <w:noProof/>
              </w:rPr>
            </w:pPr>
            <w:r w:rsidRPr="00752D66">
              <w:rPr>
                <w:rFonts w:cs="Calibri"/>
                <w:b/>
                <w:bCs/>
                <w:noProof/>
              </w:rPr>
              <w:t>Table A-6.1 - Minimum Historical Data Requirements</w:t>
            </w:r>
          </w:p>
        </w:tc>
      </w:tr>
      <w:tr w:rsidR="003251C4" w:rsidRPr="00752D66" w:rsidTr="00CD74F6">
        <w:trPr>
          <w:trHeight w:val="341"/>
        </w:trPr>
        <w:tc>
          <w:tcPr>
            <w:tcW w:w="2159" w:type="dxa"/>
            <w:shd w:val="clear" w:color="auto" w:fill="D9D9D9"/>
            <w:vAlign w:val="center"/>
          </w:tcPr>
          <w:p w:rsidR="003251C4" w:rsidRPr="00752D66" w:rsidRDefault="003251C4" w:rsidP="00CD579B">
            <w:pPr>
              <w:rPr>
                <w:rFonts w:cs="Calibri"/>
              </w:rPr>
            </w:pPr>
            <w:r>
              <w:rPr>
                <w:rFonts w:cs="Calibri"/>
              </w:rPr>
              <w:t>Parameter</w:t>
            </w:r>
          </w:p>
        </w:tc>
        <w:tc>
          <w:tcPr>
            <w:tcW w:w="7134" w:type="dxa"/>
            <w:shd w:val="clear" w:color="auto" w:fill="D9D9D9"/>
            <w:vAlign w:val="center"/>
          </w:tcPr>
          <w:p w:rsidR="003251C4" w:rsidRPr="00752D66" w:rsidRDefault="003251C4" w:rsidP="00BB2BBE">
            <w:pPr>
              <w:rPr>
                <w:rFonts w:cs="Calibri"/>
              </w:rPr>
            </w:pPr>
            <w:r>
              <w:rPr>
                <w:rFonts w:cs="Calibri"/>
              </w:rPr>
              <w:t>Requirements</w:t>
            </w:r>
          </w:p>
        </w:tc>
      </w:tr>
      <w:tr w:rsidR="00974DD7" w:rsidRPr="00752D66" w:rsidTr="003251C4">
        <w:trPr>
          <w:trHeight w:val="341"/>
        </w:trPr>
        <w:tc>
          <w:tcPr>
            <w:tcW w:w="2159" w:type="dxa"/>
            <w:vAlign w:val="center"/>
          </w:tcPr>
          <w:p w:rsidR="00974DD7" w:rsidRPr="00752D66" w:rsidRDefault="00974DD7" w:rsidP="00CD579B">
            <w:pPr>
              <w:rPr>
                <w:rFonts w:cs="Calibri"/>
              </w:rPr>
            </w:pPr>
            <w:r w:rsidRPr="00752D66">
              <w:rPr>
                <w:rFonts w:cs="Calibri"/>
              </w:rPr>
              <w:t>Water Quality</w:t>
            </w:r>
          </w:p>
        </w:tc>
        <w:tc>
          <w:tcPr>
            <w:tcW w:w="7134" w:type="dxa"/>
            <w:vAlign w:val="center"/>
          </w:tcPr>
          <w:p w:rsidR="00974DD7" w:rsidRPr="00752D66" w:rsidRDefault="00BB2BBE" w:rsidP="00BB2BBE">
            <w:pPr>
              <w:rPr>
                <w:rFonts w:cs="Calibri"/>
              </w:rPr>
            </w:pPr>
            <w:r w:rsidRPr="00752D66">
              <w:rPr>
                <w:rFonts w:cs="Calibri"/>
              </w:rPr>
              <w:t xml:space="preserve">10 </w:t>
            </w:r>
            <w:r w:rsidR="00974DD7" w:rsidRPr="00752D66">
              <w:rPr>
                <w:rFonts w:cs="Calibri"/>
              </w:rPr>
              <w:t>sample events within 5 years (Metals/Nutrient/TSS)</w:t>
            </w:r>
          </w:p>
        </w:tc>
      </w:tr>
      <w:tr w:rsidR="00C04D99" w:rsidRPr="00752D66" w:rsidTr="003251C4">
        <w:trPr>
          <w:trHeight w:val="341"/>
        </w:trPr>
        <w:tc>
          <w:tcPr>
            <w:tcW w:w="2159" w:type="dxa"/>
            <w:vAlign w:val="center"/>
          </w:tcPr>
          <w:p w:rsidR="00C04D99" w:rsidRPr="00752D66" w:rsidRDefault="00C04D99" w:rsidP="00CD579B">
            <w:pPr>
              <w:rPr>
                <w:rFonts w:cs="Calibri"/>
              </w:rPr>
            </w:pPr>
            <w:r w:rsidRPr="00752D66">
              <w:rPr>
                <w:rFonts w:cs="Calibri"/>
              </w:rPr>
              <w:t>Macroinvertebrates</w:t>
            </w:r>
          </w:p>
        </w:tc>
        <w:tc>
          <w:tcPr>
            <w:tcW w:w="7134" w:type="dxa"/>
            <w:vAlign w:val="center"/>
          </w:tcPr>
          <w:p w:rsidR="00C04D99" w:rsidRPr="00752D66" w:rsidRDefault="00C04D99" w:rsidP="003549EA">
            <w:pPr>
              <w:rPr>
                <w:rFonts w:cs="Calibri"/>
              </w:rPr>
            </w:pPr>
            <w:r w:rsidRPr="00752D66">
              <w:rPr>
                <w:rFonts w:cs="Calibri"/>
              </w:rPr>
              <w:t>1 sample event within 1 years</w:t>
            </w:r>
            <w:r w:rsidR="003549EA">
              <w:rPr>
                <w:rFonts w:cs="Calibri"/>
              </w:rPr>
              <w:t xml:space="preserve">- See Section B2 for sample timing </w:t>
            </w:r>
          </w:p>
        </w:tc>
      </w:tr>
      <w:tr w:rsidR="00C04D99" w:rsidRPr="00752D66" w:rsidTr="003251C4">
        <w:trPr>
          <w:trHeight w:val="359"/>
        </w:trPr>
        <w:tc>
          <w:tcPr>
            <w:tcW w:w="2159" w:type="dxa"/>
            <w:vAlign w:val="center"/>
          </w:tcPr>
          <w:p w:rsidR="00C04D99" w:rsidRPr="00752D66" w:rsidRDefault="00C04D99" w:rsidP="00CD579B">
            <w:pPr>
              <w:rPr>
                <w:rFonts w:cs="Calibri"/>
              </w:rPr>
            </w:pPr>
            <w:r w:rsidRPr="00752D66">
              <w:rPr>
                <w:rFonts w:cs="Calibri"/>
              </w:rPr>
              <w:t>Fish</w:t>
            </w:r>
          </w:p>
        </w:tc>
        <w:tc>
          <w:tcPr>
            <w:tcW w:w="7134" w:type="dxa"/>
            <w:vAlign w:val="center"/>
          </w:tcPr>
          <w:p w:rsidR="00C04D99" w:rsidRPr="00752D66" w:rsidRDefault="00C04D99" w:rsidP="003549EA">
            <w:pPr>
              <w:rPr>
                <w:rFonts w:cs="Calibri"/>
              </w:rPr>
            </w:pPr>
            <w:r w:rsidRPr="00752D66">
              <w:rPr>
                <w:rFonts w:cs="Calibri"/>
              </w:rPr>
              <w:t xml:space="preserve">1 sample event within </w:t>
            </w:r>
            <w:r w:rsidR="003549EA">
              <w:rPr>
                <w:rFonts w:cs="Calibri"/>
              </w:rPr>
              <w:t>3</w:t>
            </w:r>
            <w:r w:rsidR="003549EA" w:rsidRPr="00752D66">
              <w:rPr>
                <w:rFonts w:cs="Calibri"/>
              </w:rPr>
              <w:t xml:space="preserve"> </w:t>
            </w:r>
            <w:r w:rsidRPr="00752D66">
              <w:rPr>
                <w:rFonts w:cs="Calibri"/>
              </w:rPr>
              <w:t xml:space="preserve">years </w:t>
            </w:r>
          </w:p>
        </w:tc>
      </w:tr>
      <w:tr w:rsidR="00C04D99" w:rsidRPr="00752D66" w:rsidTr="003251C4">
        <w:trPr>
          <w:trHeight w:val="350"/>
        </w:trPr>
        <w:tc>
          <w:tcPr>
            <w:tcW w:w="2159" w:type="dxa"/>
            <w:vAlign w:val="center"/>
          </w:tcPr>
          <w:p w:rsidR="00C04D99" w:rsidRPr="00752D66" w:rsidRDefault="00C04D99" w:rsidP="00CD579B">
            <w:pPr>
              <w:rPr>
                <w:rFonts w:cs="Calibri"/>
              </w:rPr>
            </w:pPr>
            <w:r w:rsidRPr="00752D66">
              <w:rPr>
                <w:rFonts w:cs="Calibri"/>
              </w:rPr>
              <w:t>Physical Habitat</w:t>
            </w:r>
          </w:p>
        </w:tc>
        <w:tc>
          <w:tcPr>
            <w:tcW w:w="7134" w:type="dxa"/>
            <w:vAlign w:val="center"/>
          </w:tcPr>
          <w:p w:rsidR="00C04D99" w:rsidRPr="00752D66" w:rsidRDefault="00C04D99" w:rsidP="00CD579B">
            <w:pPr>
              <w:rPr>
                <w:rFonts w:cs="Calibri"/>
              </w:rPr>
            </w:pPr>
            <w:r w:rsidRPr="00752D66">
              <w:rPr>
                <w:rFonts w:cs="Calibri"/>
              </w:rPr>
              <w:t>1 sample event within 1 years</w:t>
            </w:r>
          </w:p>
        </w:tc>
      </w:tr>
    </w:tbl>
    <w:p w:rsidR="00DB624D" w:rsidRPr="00752D66" w:rsidRDefault="00DB624D" w:rsidP="00C04D99">
      <w:pPr>
        <w:ind w:left="720"/>
        <w:rPr>
          <w:rFonts w:cs="Calibri"/>
        </w:rPr>
      </w:pPr>
    </w:p>
    <w:p w:rsidR="00443302" w:rsidRPr="00752D66" w:rsidRDefault="001128D9" w:rsidP="00443302">
      <w:pPr>
        <w:rPr>
          <w:rFonts w:cs="Calibri"/>
          <w:b/>
        </w:rPr>
      </w:pPr>
      <w:r>
        <w:rPr>
          <w:rFonts w:cs="Calibri"/>
          <w:b/>
          <w:bCs/>
          <w:noProof/>
        </w:rPr>
        <w:br w:type="page"/>
      </w:r>
      <w:r w:rsidR="00462859" w:rsidRPr="00752D66">
        <w:rPr>
          <w:rFonts w:cs="Calibri"/>
          <w:b/>
          <w:bCs/>
          <w:noProof/>
        </w:rPr>
        <w:lastRenderedPageBreak/>
        <w:t>Post Project Data</w:t>
      </w:r>
      <w:r w:rsidR="00462859" w:rsidRPr="00752D66">
        <w:rPr>
          <w:rFonts w:cs="Calibri"/>
          <w:b/>
        </w:rPr>
        <w:t xml:space="preserve"> </w:t>
      </w:r>
      <w:r w:rsidR="00A00C37" w:rsidRPr="00752D66">
        <w:rPr>
          <w:rFonts w:cs="Calibri"/>
          <w:b/>
        </w:rPr>
        <w:t>Collection</w:t>
      </w:r>
    </w:p>
    <w:p w:rsidR="00DC0379" w:rsidRPr="00752D66" w:rsidRDefault="001128D9" w:rsidP="00DC0379">
      <w:pPr>
        <w:rPr>
          <w:rFonts w:cs="Calibri"/>
          <w:b/>
        </w:rPr>
      </w:pPr>
      <w:r>
        <w:rPr>
          <w:rFonts w:cs="Calibri"/>
        </w:rPr>
        <w:t>If a</w:t>
      </w:r>
      <w:r w:rsidR="00D52E1D" w:rsidRPr="00752D66">
        <w:rPr>
          <w:rFonts w:cs="Calibri"/>
        </w:rPr>
        <w:t xml:space="preserve"> project has </w:t>
      </w:r>
      <w:r>
        <w:rPr>
          <w:rFonts w:cs="Calibri"/>
        </w:rPr>
        <w:t xml:space="preserve">already </w:t>
      </w:r>
      <w:r w:rsidR="00D52E1D" w:rsidRPr="00752D66">
        <w:rPr>
          <w:rFonts w:cs="Calibri"/>
        </w:rPr>
        <w:t>been completed</w:t>
      </w:r>
      <w:r>
        <w:rPr>
          <w:rFonts w:cs="Calibri"/>
        </w:rPr>
        <w:t xml:space="preserve"> before a monitoring plan is established</w:t>
      </w:r>
      <w:r w:rsidR="00D52E1D" w:rsidRPr="00752D66">
        <w:rPr>
          <w:rFonts w:cs="Calibri"/>
        </w:rPr>
        <w:t xml:space="preserve">, monitoring </w:t>
      </w:r>
      <w:r w:rsidR="001C2515" w:rsidRPr="00752D66">
        <w:rPr>
          <w:rFonts w:cs="Calibri"/>
        </w:rPr>
        <w:t xml:space="preserve">goals </w:t>
      </w:r>
      <w:r>
        <w:rPr>
          <w:rFonts w:cs="Calibri"/>
        </w:rPr>
        <w:t>should focus on</w:t>
      </w:r>
      <w:r w:rsidR="001C2515" w:rsidRPr="00752D66">
        <w:rPr>
          <w:rFonts w:cs="Calibri"/>
        </w:rPr>
        <w:t xml:space="preserve"> quantifying</w:t>
      </w:r>
      <w:r w:rsidR="00D52E1D" w:rsidRPr="00752D66">
        <w:rPr>
          <w:rFonts w:cs="Calibri"/>
        </w:rPr>
        <w:t xml:space="preserve"> changes </w:t>
      </w:r>
      <w:r>
        <w:rPr>
          <w:rFonts w:cs="Calibri"/>
        </w:rPr>
        <w:t xml:space="preserve">over time by </w:t>
      </w:r>
      <w:r w:rsidR="00CD579B" w:rsidRPr="00752D66">
        <w:rPr>
          <w:rFonts w:cs="Calibri"/>
        </w:rPr>
        <w:t>establishing</w:t>
      </w:r>
      <w:r w:rsidR="00F242BB" w:rsidRPr="00752D66">
        <w:rPr>
          <w:rFonts w:cs="Calibri"/>
        </w:rPr>
        <w:t xml:space="preserve"> trends</w:t>
      </w:r>
      <w:r>
        <w:rPr>
          <w:rFonts w:cs="Calibri"/>
        </w:rPr>
        <w:t xml:space="preserve"> (e.g.,</w:t>
      </w:r>
      <w:r w:rsidR="00F242BB" w:rsidRPr="00752D66">
        <w:rPr>
          <w:rFonts w:cs="Calibri"/>
        </w:rPr>
        <w:t xml:space="preserve"> trending toward </w:t>
      </w:r>
      <w:r>
        <w:rPr>
          <w:rFonts w:cs="Calibri"/>
        </w:rPr>
        <w:t xml:space="preserve">meeting </w:t>
      </w:r>
      <w:r w:rsidR="00F242BB" w:rsidRPr="00752D66">
        <w:rPr>
          <w:rFonts w:cs="Calibri"/>
        </w:rPr>
        <w:t xml:space="preserve">water quality </w:t>
      </w:r>
      <w:r w:rsidR="001C2515" w:rsidRPr="00752D66">
        <w:rPr>
          <w:rFonts w:cs="Calibri"/>
        </w:rPr>
        <w:t>s</w:t>
      </w:r>
      <w:r w:rsidR="00F242BB" w:rsidRPr="00752D66">
        <w:rPr>
          <w:rFonts w:cs="Calibri"/>
        </w:rPr>
        <w:t>tandard</w:t>
      </w:r>
      <w:r w:rsidR="00CD579B" w:rsidRPr="00752D66">
        <w:rPr>
          <w:rFonts w:cs="Calibri"/>
        </w:rPr>
        <w:t>s</w:t>
      </w:r>
      <w:r>
        <w:rPr>
          <w:rFonts w:cs="Calibri"/>
        </w:rPr>
        <w:t>)</w:t>
      </w:r>
      <w:r w:rsidR="00CD579B" w:rsidRPr="00752D66">
        <w:rPr>
          <w:rFonts w:cs="Calibri"/>
        </w:rPr>
        <w:t xml:space="preserve">.  Project design </w:t>
      </w:r>
      <w:r>
        <w:rPr>
          <w:rFonts w:cs="Calibri"/>
        </w:rPr>
        <w:t>should be</w:t>
      </w:r>
      <w:r w:rsidR="00CD579B" w:rsidRPr="00752D66">
        <w:rPr>
          <w:rFonts w:cs="Calibri"/>
        </w:rPr>
        <w:t xml:space="preserve"> addressed in three main categories</w:t>
      </w:r>
      <w:r w:rsidR="00AF06CA" w:rsidRPr="00752D66">
        <w:rPr>
          <w:rFonts w:cs="Calibri"/>
        </w:rPr>
        <w:t>: water quality, sediment/physical habitat</w:t>
      </w:r>
      <w:r w:rsidR="005A61B3" w:rsidRPr="00752D66">
        <w:rPr>
          <w:rFonts w:cs="Calibri"/>
        </w:rPr>
        <w:t>,</w:t>
      </w:r>
      <w:r w:rsidR="00AF06CA" w:rsidRPr="00752D66">
        <w:rPr>
          <w:rFonts w:cs="Calibri"/>
        </w:rPr>
        <w:t xml:space="preserve"> and aquatic life</w:t>
      </w:r>
      <w:r w:rsidR="00E4628D" w:rsidRPr="00752D66">
        <w:rPr>
          <w:rFonts w:cs="Calibri"/>
        </w:rPr>
        <w:t>.</w:t>
      </w:r>
      <w:r w:rsidR="00D52E1D" w:rsidRPr="00752D66">
        <w:rPr>
          <w:rFonts w:cs="Calibri"/>
        </w:rPr>
        <w:t xml:space="preserve"> </w:t>
      </w:r>
    </w:p>
    <w:p w:rsidR="00DC0379" w:rsidRPr="00752D66" w:rsidRDefault="00DC0379" w:rsidP="00DC0379">
      <w:pPr>
        <w:rPr>
          <w:rFonts w:cs="Calibri"/>
          <w:b/>
        </w:rPr>
      </w:pPr>
    </w:p>
    <w:p w:rsidR="00340B8A" w:rsidRPr="00752D66" w:rsidRDefault="001128D9" w:rsidP="00DC0379">
      <w:pPr>
        <w:rPr>
          <w:rFonts w:cs="Calibri"/>
          <w:b/>
        </w:rPr>
      </w:pPr>
      <w:r>
        <w:rPr>
          <w:rFonts w:cs="Calibri"/>
        </w:rPr>
        <w:t>Post-</w:t>
      </w:r>
      <w:r w:rsidR="00340B8A" w:rsidRPr="00752D66">
        <w:rPr>
          <w:rFonts w:cs="Calibri"/>
        </w:rPr>
        <w:t>project monitoring</w:t>
      </w:r>
      <w:r w:rsidR="00502B99" w:rsidRPr="00752D66">
        <w:rPr>
          <w:rFonts w:cs="Calibri"/>
        </w:rPr>
        <w:t xml:space="preserve"> is</w:t>
      </w:r>
      <w:r w:rsidR="001C2515" w:rsidRPr="00752D66">
        <w:rPr>
          <w:rFonts w:cs="Calibri"/>
        </w:rPr>
        <w:t xml:space="preserve"> to be conducted </w:t>
      </w:r>
      <w:r w:rsidR="00340B8A" w:rsidRPr="00752D66">
        <w:rPr>
          <w:rFonts w:cs="Calibri"/>
        </w:rPr>
        <w:t xml:space="preserve">for </w:t>
      </w:r>
      <w:r w:rsidR="001C2515" w:rsidRPr="00752D66">
        <w:rPr>
          <w:rFonts w:cs="Calibri"/>
        </w:rPr>
        <w:t>as long as it takes for the system to reach new equilibrium</w:t>
      </w:r>
      <w:r w:rsidR="00E4628D" w:rsidRPr="00752D66">
        <w:rPr>
          <w:rFonts w:cs="Calibri"/>
        </w:rPr>
        <w:t xml:space="preserve">, </w:t>
      </w:r>
      <w:r w:rsidR="001C2515" w:rsidRPr="00752D66">
        <w:rPr>
          <w:rFonts w:cs="Calibri"/>
        </w:rPr>
        <w:t>until water quality standards</w:t>
      </w:r>
      <w:r>
        <w:rPr>
          <w:rFonts w:cs="Calibri"/>
        </w:rPr>
        <w:t xml:space="preserve"> are met</w:t>
      </w:r>
      <w:r w:rsidR="00E4628D" w:rsidRPr="00752D66">
        <w:rPr>
          <w:rFonts w:cs="Calibri"/>
        </w:rPr>
        <w:t xml:space="preserve">, or until program </w:t>
      </w:r>
      <w:proofErr w:type="gramStart"/>
      <w:r w:rsidR="00E4628D" w:rsidRPr="00752D66">
        <w:rPr>
          <w:rFonts w:cs="Calibri"/>
        </w:rPr>
        <w:t>staff determine</w:t>
      </w:r>
      <w:proofErr w:type="gramEnd"/>
      <w:r w:rsidR="00E4628D" w:rsidRPr="00752D66">
        <w:rPr>
          <w:rFonts w:cs="Calibri"/>
        </w:rPr>
        <w:t xml:space="preserve"> the project deserves no further </w:t>
      </w:r>
      <w:r w:rsidR="004C68A7" w:rsidRPr="00752D66">
        <w:rPr>
          <w:rFonts w:cs="Calibri"/>
        </w:rPr>
        <w:t>monitoring</w:t>
      </w:r>
      <w:r w:rsidR="00E4628D" w:rsidRPr="00752D66">
        <w:rPr>
          <w:rFonts w:cs="Calibri"/>
        </w:rPr>
        <w:t xml:space="preserve"> due to BMP failure, funding/time limitations or other rationale.  </w:t>
      </w:r>
      <w:r w:rsidR="00340B8A" w:rsidRPr="00752D66">
        <w:rPr>
          <w:rFonts w:cs="Calibri"/>
        </w:rPr>
        <w:t>Each project will be evaluated on an individual basis and the parameters to be sampled and their frequency of sampling will reflect the intent of the</w:t>
      </w:r>
      <w:r w:rsidR="001C2515" w:rsidRPr="00752D66">
        <w:rPr>
          <w:rFonts w:cs="Calibri"/>
        </w:rPr>
        <w:t xml:space="preserve"> project</w:t>
      </w:r>
      <w:r w:rsidR="00340B8A" w:rsidRPr="00752D66">
        <w:rPr>
          <w:rFonts w:cs="Calibri"/>
        </w:rPr>
        <w:t xml:space="preserve">.  </w:t>
      </w:r>
    </w:p>
    <w:p w:rsidR="00C04D99" w:rsidRPr="00752D66" w:rsidRDefault="00C04D99" w:rsidP="00C04D99">
      <w:pPr>
        <w:jc w:val="center"/>
        <w:rPr>
          <w:rFonts w:cs="Calibri"/>
          <w:b/>
          <w:bCs/>
          <w:noProof/>
        </w:rPr>
      </w:pPr>
    </w:p>
    <w:p w:rsidR="00E07F8D" w:rsidRPr="00752D66" w:rsidRDefault="00E07F8D" w:rsidP="003B271A">
      <w:pPr>
        <w:pStyle w:val="Heading3"/>
      </w:pPr>
      <w:bookmarkStart w:id="10" w:name="_Toc320783884"/>
      <w:r w:rsidRPr="00752D66">
        <w:t xml:space="preserve">II – </w:t>
      </w:r>
      <w:r w:rsidR="00730301" w:rsidRPr="00752D66">
        <w:t xml:space="preserve">Sampling </w:t>
      </w:r>
      <w:r w:rsidRPr="00752D66">
        <w:t>Project Timetable</w:t>
      </w:r>
      <w:bookmarkEnd w:id="10"/>
    </w:p>
    <w:p w:rsidR="00A05FBE" w:rsidRPr="00752D66" w:rsidRDefault="00A05FBE">
      <w:pPr>
        <w:rPr>
          <w:rFonts w:cs="Calibri"/>
        </w:rPr>
      </w:pPr>
    </w:p>
    <w:p w:rsidR="00E07F8D" w:rsidRPr="00752D66" w:rsidRDefault="001C2515" w:rsidP="00DC0379">
      <w:pPr>
        <w:rPr>
          <w:rFonts w:cs="Calibri"/>
          <w:bCs/>
          <w:noProof/>
        </w:rPr>
      </w:pPr>
      <w:r w:rsidRPr="00752D66">
        <w:rPr>
          <w:rFonts w:cs="Calibri"/>
        </w:rPr>
        <w:t xml:space="preserve">As this </w:t>
      </w:r>
      <w:r w:rsidR="001128D9">
        <w:rPr>
          <w:rFonts w:cs="Calibri"/>
        </w:rPr>
        <w:t>MRP Comprehensive SAPP</w:t>
      </w:r>
      <w:r w:rsidRPr="00752D66">
        <w:rPr>
          <w:rFonts w:cs="Calibri"/>
        </w:rPr>
        <w:t xml:space="preserve"> </w:t>
      </w:r>
      <w:r w:rsidR="004C4FDA" w:rsidRPr="00752D66">
        <w:rPr>
          <w:rFonts w:cs="Calibri"/>
        </w:rPr>
        <w:t>is meant to capture</w:t>
      </w:r>
      <w:r w:rsidRPr="00752D66">
        <w:rPr>
          <w:rFonts w:cs="Calibri"/>
        </w:rPr>
        <w:t xml:space="preserve"> any and all components of project</w:t>
      </w:r>
      <w:r w:rsidR="004C4FDA" w:rsidRPr="00752D66">
        <w:rPr>
          <w:rFonts w:cs="Calibri"/>
        </w:rPr>
        <w:t xml:space="preserve"> designs that </w:t>
      </w:r>
      <w:r w:rsidRPr="00752D66">
        <w:rPr>
          <w:rFonts w:cs="Calibri"/>
        </w:rPr>
        <w:t xml:space="preserve">can be applied to any kind of </w:t>
      </w:r>
      <w:r w:rsidR="001128D9">
        <w:rPr>
          <w:rFonts w:cs="Calibri"/>
        </w:rPr>
        <w:t>MRP</w:t>
      </w:r>
      <w:r w:rsidR="004C4FDA" w:rsidRPr="00752D66">
        <w:rPr>
          <w:rFonts w:cs="Calibri"/>
        </w:rPr>
        <w:t xml:space="preserve"> project, a </w:t>
      </w:r>
      <w:r w:rsidR="00971201" w:rsidRPr="00752D66">
        <w:rPr>
          <w:rFonts w:cs="Calibri"/>
        </w:rPr>
        <w:t xml:space="preserve">specific </w:t>
      </w:r>
      <w:r w:rsidR="004C4FDA" w:rsidRPr="00752D66">
        <w:rPr>
          <w:rFonts w:cs="Calibri"/>
        </w:rPr>
        <w:t xml:space="preserve">timeline of events is difficult to construct.  </w:t>
      </w:r>
      <w:r w:rsidR="002171A9" w:rsidRPr="00752D66">
        <w:rPr>
          <w:rFonts w:cs="Calibri"/>
        </w:rPr>
        <w:t xml:space="preserve">Variations in when projects </w:t>
      </w:r>
      <w:r w:rsidR="004C4FDA" w:rsidRPr="00752D66">
        <w:rPr>
          <w:rFonts w:cs="Calibri"/>
        </w:rPr>
        <w:t>beg</w:t>
      </w:r>
      <w:r w:rsidR="002171A9" w:rsidRPr="00752D66">
        <w:rPr>
          <w:rFonts w:cs="Calibri"/>
        </w:rPr>
        <w:t>in, the nature of</w:t>
      </w:r>
      <w:r w:rsidR="004C4FDA" w:rsidRPr="00752D66">
        <w:rPr>
          <w:rFonts w:cs="Calibri"/>
        </w:rPr>
        <w:t xml:space="preserve"> impairment</w:t>
      </w:r>
      <w:r w:rsidR="002171A9" w:rsidRPr="00752D66">
        <w:rPr>
          <w:rFonts w:cs="Calibri"/>
        </w:rPr>
        <w:t>s</w:t>
      </w:r>
      <w:r w:rsidR="004C4FDA" w:rsidRPr="00752D66">
        <w:rPr>
          <w:rFonts w:cs="Calibri"/>
        </w:rPr>
        <w:t xml:space="preserve"> the project is meant to address, the type of data required to assess the project will all adjust the timeline for each individual project.</w:t>
      </w:r>
      <w:r w:rsidR="000D53C0" w:rsidRPr="00752D66">
        <w:rPr>
          <w:rFonts w:cs="Calibri"/>
        </w:rPr>
        <w:t xml:space="preserve">  </w:t>
      </w:r>
    </w:p>
    <w:p w:rsidR="007A61E7" w:rsidRPr="00752D66" w:rsidRDefault="007A61E7">
      <w:pPr>
        <w:rPr>
          <w:rFonts w:cs="Calibri"/>
        </w:rPr>
      </w:pPr>
    </w:p>
    <w:p w:rsidR="002171A9" w:rsidRPr="00752D66" w:rsidRDefault="002171A9">
      <w:pPr>
        <w:rPr>
          <w:rFonts w:cs="Calibri"/>
          <w:b/>
        </w:rPr>
      </w:pPr>
    </w:p>
    <w:p w:rsidR="00FB0301" w:rsidRPr="00752D66" w:rsidRDefault="00FB0301">
      <w:pPr>
        <w:rPr>
          <w:rFonts w:cs="Calibri"/>
          <w:b/>
        </w:rPr>
      </w:pPr>
    </w:p>
    <w:p w:rsidR="00DC0379" w:rsidRPr="00752D66" w:rsidRDefault="00136FB7" w:rsidP="003B271A">
      <w:pPr>
        <w:pStyle w:val="Heading20"/>
      </w:pPr>
      <w:bookmarkStart w:id="11" w:name="_Toc320783885"/>
      <w:r w:rsidRPr="00752D66">
        <w:t>A-</w:t>
      </w:r>
      <w:r w:rsidR="00082902" w:rsidRPr="00752D66">
        <w:t>7</w:t>
      </w:r>
      <w:r w:rsidRPr="00752D66">
        <w:t xml:space="preserve"> </w:t>
      </w:r>
      <w:proofErr w:type="gramStart"/>
      <w:r w:rsidRPr="00752D66">
        <w:t>--</w:t>
      </w:r>
      <w:r w:rsidR="00082902" w:rsidRPr="00752D66">
        <w:t xml:space="preserve">  </w:t>
      </w:r>
      <w:r w:rsidR="007A61E7" w:rsidRPr="00752D66">
        <w:t>Data</w:t>
      </w:r>
      <w:proofErr w:type="gramEnd"/>
      <w:r w:rsidR="007A61E7" w:rsidRPr="00752D66">
        <w:t xml:space="preserve"> Quality Objectives for Measurement Data</w:t>
      </w:r>
      <w:bookmarkEnd w:id="11"/>
    </w:p>
    <w:p w:rsidR="00DE578E" w:rsidRPr="00752D66" w:rsidRDefault="009D7B82" w:rsidP="00DC0379">
      <w:pPr>
        <w:rPr>
          <w:rFonts w:cs="Calibri"/>
          <w:b/>
        </w:rPr>
      </w:pPr>
      <w:r>
        <w:rPr>
          <w:rFonts w:cs="Calibri"/>
        </w:rPr>
        <w:t>Data quality objectives (</w:t>
      </w:r>
      <w:r w:rsidR="00DE578E" w:rsidRPr="00752D66">
        <w:rPr>
          <w:rFonts w:cs="Calibri"/>
        </w:rPr>
        <w:t>DQOs</w:t>
      </w:r>
      <w:r>
        <w:rPr>
          <w:rFonts w:cs="Calibri"/>
        </w:rPr>
        <w:t>)</w:t>
      </w:r>
      <w:r w:rsidR="00DE578E" w:rsidRPr="00752D66">
        <w:rPr>
          <w:rFonts w:cs="Calibri"/>
        </w:rPr>
        <w:t xml:space="preserve"> for the MRP are to ge</w:t>
      </w:r>
      <w:r w:rsidR="002171A9" w:rsidRPr="00752D66">
        <w:rPr>
          <w:rFonts w:cs="Calibri"/>
        </w:rPr>
        <w:t>nerate sufficient data to document</w:t>
      </w:r>
      <w:r w:rsidR="00DE578E" w:rsidRPr="00752D66">
        <w:rPr>
          <w:rFonts w:cs="Calibri"/>
        </w:rPr>
        <w:t xml:space="preserve"> one or more of the following:</w:t>
      </w:r>
    </w:p>
    <w:p w:rsidR="00DE578E" w:rsidRPr="00752D66" w:rsidRDefault="00DE578E" w:rsidP="00DE578E">
      <w:pPr>
        <w:numPr>
          <w:ilvl w:val="0"/>
          <w:numId w:val="33"/>
        </w:numPr>
        <w:rPr>
          <w:rFonts w:cs="Calibri"/>
        </w:rPr>
      </w:pPr>
      <w:r w:rsidRPr="00752D66">
        <w:rPr>
          <w:rFonts w:cs="Calibri"/>
        </w:rPr>
        <w:t xml:space="preserve">attainment of a standard due to the successful completion of the project </w:t>
      </w:r>
      <w:r w:rsidR="002171A9" w:rsidRPr="00752D66">
        <w:rPr>
          <w:rFonts w:cs="Calibri"/>
        </w:rPr>
        <w:t xml:space="preserve">implementation </w:t>
      </w:r>
      <w:r w:rsidRPr="00752D66">
        <w:rPr>
          <w:rFonts w:cs="Calibri"/>
        </w:rPr>
        <w:t>plan</w:t>
      </w:r>
    </w:p>
    <w:p w:rsidR="00DE578E" w:rsidRPr="00752D66" w:rsidRDefault="002171A9" w:rsidP="00DE578E">
      <w:pPr>
        <w:numPr>
          <w:ilvl w:val="0"/>
          <w:numId w:val="33"/>
        </w:numPr>
        <w:rPr>
          <w:rFonts w:cs="Calibri"/>
        </w:rPr>
      </w:pPr>
      <w:proofErr w:type="gramStart"/>
      <w:r w:rsidRPr="00752D66">
        <w:rPr>
          <w:rFonts w:cs="Calibri"/>
        </w:rPr>
        <w:t>capture</w:t>
      </w:r>
      <w:proofErr w:type="gramEnd"/>
      <w:r w:rsidRPr="00752D66">
        <w:rPr>
          <w:rFonts w:cs="Calibri"/>
        </w:rPr>
        <w:t xml:space="preserve"> trends due to BMPs implementation (are conditions moving toward</w:t>
      </w:r>
      <w:r w:rsidR="00DE578E" w:rsidRPr="00752D66">
        <w:rPr>
          <w:rFonts w:cs="Calibri"/>
        </w:rPr>
        <w:t xml:space="preserve"> standards?)</w:t>
      </w:r>
    </w:p>
    <w:p w:rsidR="002171A9" w:rsidRPr="00752D66" w:rsidRDefault="002171A9" w:rsidP="00DE578E">
      <w:pPr>
        <w:numPr>
          <w:ilvl w:val="0"/>
          <w:numId w:val="33"/>
        </w:numPr>
        <w:rPr>
          <w:rFonts w:cs="Calibri"/>
        </w:rPr>
      </w:pPr>
      <w:r w:rsidRPr="00752D66">
        <w:rPr>
          <w:rFonts w:cs="Calibri"/>
        </w:rPr>
        <w:t xml:space="preserve">achievement </w:t>
      </w:r>
      <w:r w:rsidR="00DE578E" w:rsidRPr="00752D66">
        <w:rPr>
          <w:rFonts w:cs="Calibri"/>
        </w:rPr>
        <w:t>restoration goals associated with the p</w:t>
      </w:r>
      <w:r w:rsidRPr="00752D66">
        <w:rPr>
          <w:rFonts w:cs="Calibri"/>
        </w:rPr>
        <w:t>roject (for example increase sinuosity by 10% or increase stream</w:t>
      </w:r>
      <w:r w:rsidR="00DE578E" w:rsidRPr="00752D66">
        <w:rPr>
          <w:rFonts w:cs="Calibri"/>
        </w:rPr>
        <w:t xml:space="preserve"> depth to wi</w:t>
      </w:r>
      <w:r w:rsidRPr="00752D66">
        <w:rPr>
          <w:rFonts w:cs="Calibri"/>
        </w:rPr>
        <w:t>d</w:t>
      </w:r>
      <w:r w:rsidR="00DE578E" w:rsidRPr="00752D66">
        <w:rPr>
          <w:rFonts w:cs="Calibri"/>
        </w:rPr>
        <w:t xml:space="preserve">th ratio) </w:t>
      </w:r>
    </w:p>
    <w:p w:rsidR="00DE578E" w:rsidRPr="00752D66" w:rsidRDefault="002171A9" w:rsidP="00DE578E">
      <w:pPr>
        <w:numPr>
          <w:ilvl w:val="0"/>
          <w:numId w:val="33"/>
        </w:numPr>
        <w:rPr>
          <w:rFonts w:cs="Calibri"/>
        </w:rPr>
      </w:pPr>
      <w:r w:rsidRPr="00752D66">
        <w:rPr>
          <w:rFonts w:cs="Calibri"/>
        </w:rPr>
        <w:t xml:space="preserve">analysis of </w:t>
      </w:r>
      <w:r w:rsidR="00DE578E" w:rsidRPr="00752D66">
        <w:rPr>
          <w:rFonts w:cs="Calibri"/>
        </w:rPr>
        <w:t xml:space="preserve">project </w:t>
      </w:r>
      <w:r w:rsidRPr="00752D66">
        <w:rPr>
          <w:rFonts w:cs="Calibri"/>
        </w:rPr>
        <w:t>observed data</w:t>
      </w:r>
      <w:r w:rsidR="00DE578E" w:rsidRPr="00752D66">
        <w:rPr>
          <w:rFonts w:cs="Calibri"/>
        </w:rPr>
        <w:t xml:space="preserve"> to referen</w:t>
      </w:r>
      <w:r w:rsidRPr="00752D66">
        <w:rPr>
          <w:rFonts w:cs="Calibri"/>
        </w:rPr>
        <w:t>ce or expected condition and its approach/deviation fro</w:t>
      </w:r>
      <w:r w:rsidR="00DE578E" w:rsidRPr="00752D66">
        <w:rPr>
          <w:rFonts w:cs="Calibri"/>
        </w:rPr>
        <w:t>m the expected</w:t>
      </w:r>
      <w:r w:rsidRPr="00752D66">
        <w:rPr>
          <w:rFonts w:cs="Calibri"/>
        </w:rPr>
        <w:t xml:space="preserve"> condition</w:t>
      </w:r>
    </w:p>
    <w:p w:rsidR="00DC0379" w:rsidRPr="00752D66" w:rsidRDefault="002171A9" w:rsidP="00DC0379">
      <w:pPr>
        <w:numPr>
          <w:ilvl w:val="0"/>
          <w:numId w:val="33"/>
        </w:numPr>
        <w:rPr>
          <w:rFonts w:cs="Calibri"/>
        </w:rPr>
      </w:pPr>
      <w:r w:rsidRPr="00752D66">
        <w:rPr>
          <w:rFonts w:cs="Calibri"/>
        </w:rPr>
        <w:t>assessment of</w:t>
      </w:r>
      <w:r w:rsidR="00DE578E" w:rsidRPr="00752D66">
        <w:rPr>
          <w:rFonts w:cs="Calibri"/>
        </w:rPr>
        <w:t xml:space="preserve"> change</w:t>
      </w:r>
      <w:r w:rsidRPr="00752D66">
        <w:rPr>
          <w:rFonts w:cs="Calibri"/>
        </w:rPr>
        <w:t>s</w:t>
      </w:r>
      <w:r w:rsidR="00DE578E" w:rsidRPr="00752D66">
        <w:rPr>
          <w:rFonts w:cs="Calibri"/>
        </w:rPr>
        <w:t xml:space="preserve"> in </w:t>
      </w:r>
      <w:r w:rsidRPr="00752D66">
        <w:rPr>
          <w:rFonts w:cs="Calibri"/>
        </w:rPr>
        <w:t>the system (as compared to pre-</w:t>
      </w:r>
      <w:r w:rsidR="00DE578E" w:rsidRPr="00752D66">
        <w:rPr>
          <w:rFonts w:cs="Calibri"/>
        </w:rPr>
        <w:t>project or historical data)</w:t>
      </w:r>
    </w:p>
    <w:p w:rsidR="008D7847" w:rsidRPr="00752D66" w:rsidRDefault="008D7847" w:rsidP="00DC0379">
      <w:pPr>
        <w:rPr>
          <w:rFonts w:cs="Calibri"/>
        </w:rPr>
      </w:pPr>
    </w:p>
    <w:p w:rsidR="00DC0379" w:rsidRPr="00752D66" w:rsidRDefault="00DC4525" w:rsidP="00DC0379">
      <w:pPr>
        <w:rPr>
          <w:rFonts w:cs="Calibri"/>
        </w:rPr>
      </w:pPr>
      <w:r w:rsidRPr="00752D66">
        <w:rPr>
          <w:rFonts w:cs="Calibri"/>
        </w:rPr>
        <w:t xml:space="preserve">DQOs for </w:t>
      </w:r>
      <w:r w:rsidRPr="00752D66">
        <w:rPr>
          <w:rFonts w:cs="Calibri"/>
          <w:iCs/>
        </w:rPr>
        <w:t xml:space="preserve">measurement data </w:t>
      </w:r>
      <w:r w:rsidRPr="00752D66">
        <w:rPr>
          <w:rFonts w:cs="Calibri"/>
        </w:rPr>
        <w:t>or data quality indicators for precision, accuracy, representativeness, com</w:t>
      </w:r>
      <w:r w:rsidR="002171A9" w:rsidRPr="00752D66">
        <w:rPr>
          <w:rFonts w:cs="Calibri"/>
        </w:rPr>
        <w:t>pleteness, comparability</w:t>
      </w:r>
      <w:r w:rsidRPr="00752D66">
        <w:rPr>
          <w:rFonts w:cs="Calibri"/>
        </w:rPr>
        <w:t xml:space="preserve"> and measurement range for</w:t>
      </w:r>
      <w:r w:rsidR="00C00C97" w:rsidRPr="00752D66">
        <w:rPr>
          <w:rFonts w:cs="Calibri"/>
        </w:rPr>
        <w:t xml:space="preserve"> the MRP will be the calculated result of evaluating each project individually for the overall goals of the project and the type</w:t>
      </w:r>
      <w:r w:rsidR="002171A9" w:rsidRPr="00752D66">
        <w:rPr>
          <w:rFonts w:cs="Calibri"/>
        </w:rPr>
        <w:t>s</w:t>
      </w:r>
      <w:r w:rsidR="00C00C97" w:rsidRPr="00752D66">
        <w:rPr>
          <w:rFonts w:cs="Calibri"/>
        </w:rPr>
        <w:t xml:space="preserve"> of data necessary for the decision maker.   </w:t>
      </w:r>
    </w:p>
    <w:p w:rsidR="00DC0379" w:rsidRPr="00752D66" w:rsidRDefault="00DC0379" w:rsidP="00DC0379">
      <w:pPr>
        <w:rPr>
          <w:rFonts w:cs="Calibri"/>
        </w:rPr>
      </w:pPr>
    </w:p>
    <w:p w:rsidR="00DC0379" w:rsidRPr="00752D66" w:rsidRDefault="00C00C97" w:rsidP="00DC0379">
      <w:pPr>
        <w:rPr>
          <w:rFonts w:cs="Calibri"/>
        </w:rPr>
      </w:pPr>
      <w:r w:rsidRPr="00752D66">
        <w:rPr>
          <w:rFonts w:cs="Calibri"/>
        </w:rPr>
        <w:t>In all cases, data qualit</w:t>
      </w:r>
      <w:r w:rsidR="00AF27FC" w:rsidRPr="00752D66">
        <w:rPr>
          <w:rFonts w:cs="Calibri"/>
        </w:rPr>
        <w:t>y objectives for each sit</w:t>
      </w:r>
      <w:r w:rsidR="002171A9" w:rsidRPr="00752D66">
        <w:rPr>
          <w:rFonts w:cs="Calibri"/>
        </w:rPr>
        <w:t>e s</w:t>
      </w:r>
      <w:r w:rsidR="00AF27FC" w:rsidRPr="00752D66">
        <w:rPr>
          <w:rFonts w:cs="Calibri"/>
        </w:rPr>
        <w:t xml:space="preserve">pecific SAPP will be </w:t>
      </w:r>
      <w:r w:rsidR="002171A9" w:rsidRPr="00752D66">
        <w:rPr>
          <w:rFonts w:cs="Calibri"/>
        </w:rPr>
        <w:t>defined</w:t>
      </w:r>
      <w:r w:rsidRPr="00752D66">
        <w:rPr>
          <w:rFonts w:cs="Calibri"/>
        </w:rPr>
        <w:t>.  Specific, enumerated data objectives that consider the quantity of data and the level of accuracy necessary wil</w:t>
      </w:r>
      <w:r w:rsidR="002171A9" w:rsidRPr="00752D66">
        <w:rPr>
          <w:rFonts w:cs="Calibri"/>
        </w:rPr>
        <w:t>l be addressed.  These determinations will be made with cooperation with the NPS</w:t>
      </w:r>
      <w:r w:rsidRPr="00752D66">
        <w:rPr>
          <w:rFonts w:cs="Calibri"/>
        </w:rPr>
        <w:t xml:space="preserve"> program staff to ensure completeness </w:t>
      </w:r>
      <w:r w:rsidR="002171A9" w:rsidRPr="00752D66">
        <w:rPr>
          <w:rFonts w:cs="Calibri"/>
        </w:rPr>
        <w:t xml:space="preserve">and quality </w:t>
      </w:r>
      <w:r w:rsidRPr="00752D66">
        <w:rPr>
          <w:rFonts w:cs="Calibri"/>
        </w:rPr>
        <w:t xml:space="preserve">of data.  </w:t>
      </w:r>
    </w:p>
    <w:p w:rsidR="00C00C97" w:rsidRPr="00752D66" w:rsidRDefault="00C00C97" w:rsidP="00DC0379">
      <w:pPr>
        <w:rPr>
          <w:rFonts w:cs="Calibri"/>
        </w:rPr>
      </w:pPr>
      <w:r w:rsidRPr="00752D66">
        <w:rPr>
          <w:rFonts w:cs="Calibri"/>
        </w:rPr>
        <w:lastRenderedPageBreak/>
        <w:t xml:space="preserve">If the </w:t>
      </w:r>
      <w:r w:rsidR="00BA7DAB" w:rsidRPr="00752D66">
        <w:rPr>
          <w:rFonts w:cs="Calibri"/>
        </w:rPr>
        <w:t xml:space="preserve">project-specific </w:t>
      </w:r>
      <w:r w:rsidRPr="00752D66">
        <w:rPr>
          <w:rFonts w:cs="Calibri"/>
        </w:rPr>
        <w:t>monitoring plan</w:t>
      </w:r>
      <w:r w:rsidR="00BA7DAB" w:rsidRPr="00752D66">
        <w:rPr>
          <w:rFonts w:cs="Calibri"/>
        </w:rPr>
        <w:t>s</w:t>
      </w:r>
      <w:r w:rsidRPr="00752D66">
        <w:rPr>
          <w:rFonts w:cs="Calibri"/>
        </w:rPr>
        <w:t xml:space="preserve"> must be changed for unforeseen circumstances, </w:t>
      </w:r>
      <w:r w:rsidR="00BA7DAB" w:rsidRPr="00752D66">
        <w:rPr>
          <w:rFonts w:cs="Calibri"/>
        </w:rPr>
        <w:t xml:space="preserve">the MRP coordinator </w:t>
      </w:r>
      <w:r w:rsidRPr="00752D66">
        <w:rPr>
          <w:rFonts w:cs="Calibri"/>
        </w:rPr>
        <w:t xml:space="preserve">will </w:t>
      </w:r>
      <w:r w:rsidR="00DC4525" w:rsidRPr="00752D66">
        <w:rPr>
          <w:rFonts w:cs="Calibri"/>
        </w:rPr>
        <w:t xml:space="preserve">prepare a proposal for </w:t>
      </w:r>
      <w:r w:rsidR="00AF27FC" w:rsidRPr="00752D66">
        <w:rPr>
          <w:rFonts w:cs="Calibri"/>
        </w:rPr>
        <w:t>any changes and submit it to NPS</w:t>
      </w:r>
      <w:r w:rsidR="00DC4525" w:rsidRPr="00752D66">
        <w:rPr>
          <w:rFonts w:cs="Calibri"/>
        </w:rPr>
        <w:t xml:space="preserve"> program </w:t>
      </w:r>
      <w:r w:rsidR="007D3E62" w:rsidRPr="00752D66">
        <w:rPr>
          <w:rFonts w:cs="Calibri"/>
        </w:rPr>
        <w:t>staff for</w:t>
      </w:r>
      <w:r w:rsidR="00DC4525" w:rsidRPr="00752D66">
        <w:rPr>
          <w:rFonts w:cs="Calibri"/>
        </w:rPr>
        <w:t xml:space="preserve"> approval prior to instituting any changes. </w:t>
      </w:r>
    </w:p>
    <w:p w:rsidR="00AF27FC" w:rsidRPr="00752D66" w:rsidRDefault="00AF27FC" w:rsidP="00C00C97">
      <w:pPr>
        <w:autoSpaceDE w:val="0"/>
        <w:autoSpaceDN w:val="0"/>
        <w:adjustRightInd w:val="0"/>
        <w:ind w:firstLine="720"/>
        <w:rPr>
          <w:rFonts w:cs="Calibri"/>
        </w:rPr>
      </w:pPr>
    </w:p>
    <w:p w:rsidR="00F71DC3" w:rsidRPr="00752D66" w:rsidRDefault="001A08A4">
      <w:pPr>
        <w:numPr>
          <w:ilvl w:val="0"/>
          <w:numId w:val="38"/>
        </w:numPr>
        <w:ind w:left="360"/>
        <w:rPr>
          <w:rFonts w:cs="Calibri"/>
          <w:b/>
          <w:i/>
        </w:rPr>
      </w:pPr>
      <w:r w:rsidRPr="00752D66">
        <w:rPr>
          <w:rFonts w:cs="Calibri"/>
          <w:b/>
          <w:i/>
        </w:rPr>
        <w:t>Data Precision, Accuracy and Measurement Range</w:t>
      </w:r>
    </w:p>
    <w:p w:rsidR="00B82154" w:rsidRPr="00752D66" w:rsidRDefault="00B82154" w:rsidP="00B82154">
      <w:pPr>
        <w:rPr>
          <w:rFonts w:cs="Calibri"/>
          <w:iCs/>
        </w:rPr>
      </w:pPr>
      <w:r w:rsidRPr="00752D66">
        <w:rPr>
          <w:rFonts w:cs="Calibri"/>
        </w:rPr>
        <w:t xml:space="preserve">For the </w:t>
      </w:r>
      <w:r w:rsidR="00464A27" w:rsidRPr="00752D66">
        <w:rPr>
          <w:rFonts w:cs="Calibri"/>
        </w:rPr>
        <w:t>analysis</w:t>
      </w:r>
      <w:r w:rsidRPr="00752D66">
        <w:rPr>
          <w:rFonts w:cs="Calibri"/>
        </w:rPr>
        <w:t xml:space="preserve"> of water quality data, the MRP will follow data precision and accuracy protocols as set forth by the </w:t>
      </w:r>
      <w:r w:rsidR="00AF27FC" w:rsidRPr="00752D66">
        <w:rPr>
          <w:rFonts w:cs="Calibri"/>
          <w:iCs/>
        </w:rPr>
        <w:t xml:space="preserve">WQCD’s Environmental </w:t>
      </w:r>
      <w:r w:rsidRPr="00752D66">
        <w:rPr>
          <w:rFonts w:cs="Calibri"/>
          <w:iCs/>
        </w:rPr>
        <w:t>Data Unit DQOs</w:t>
      </w:r>
      <w:r w:rsidR="00AF27FC" w:rsidRPr="00752D66">
        <w:rPr>
          <w:rFonts w:cs="Calibri"/>
          <w:iCs/>
        </w:rPr>
        <w:t xml:space="preserve"> for precision and accuracy, which </w:t>
      </w:r>
      <w:r w:rsidRPr="00752D66">
        <w:rPr>
          <w:rFonts w:cs="Calibri"/>
          <w:iCs/>
        </w:rPr>
        <w:t xml:space="preserve">are addressed in the CDPHE </w:t>
      </w:r>
      <w:r w:rsidR="005C39D2">
        <w:rPr>
          <w:rFonts w:cs="Calibri"/>
        </w:rPr>
        <w:t>Practical Quantitation Limitation Guidance Document</w:t>
      </w:r>
      <w:r w:rsidR="00AF27FC" w:rsidRPr="00752D66">
        <w:rPr>
          <w:rFonts w:cs="Calibri"/>
          <w:iCs/>
        </w:rPr>
        <w:t xml:space="preserve">, found in </w:t>
      </w:r>
      <w:r w:rsidRPr="00752D66">
        <w:rPr>
          <w:rFonts w:cs="Calibri"/>
          <w:iCs/>
        </w:rPr>
        <w:t xml:space="preserve">Appendix </w:t>
      </w:r>
      <w:r w:rsidR="00464A27" w:rsidRPr="00752D66">
        <w:rPr>
          <w:rFonts w:cs="Calibri"/>
          <w:iCs/>
        </w:rPr>
        <w:t>4</w:t>
      </w:r>
      <w:r w:rsidR="00AF27FC" w:rsidRPr="00752D66">
        <w:rPr>
          <w:rFonts w:cs="Calibri"/>
          <w:iCs/>
        </w:rPr>
        <w:t>.</w:t>
      </w:r>
    </w:p>
    <w:p w:rsidR="00AF27FC" w:rsidRPr="00752D66" w:rsidRDefault="00AF27FC" w:rsidP="00B82154">
      <w:pPr>
        <w:rPr>
          <w:rFonts w:cs="Calibri"/>
        </w:rPr>
      </w:pPr>
    </w:p>
    <w:p w:rsidR="00BB03B0" w:rsidRPr="00752D66" w:rsidRDefault="003F7747" w:rsidP="00D4715A">
      <w:pPr>
        <w:autoSpaceDE w:val="0"/>
        <w:autoSpaceDN w:val="0"/>
        <w:adjustRightInd w:val="0"/>
        <w:rPr>
          <w:rFonts w:cs="Calibri"/>
          <w:iCs/>
        </w:rPr>
      </w:pPr>
      <w:r w:rsidRPr="00752D66">
        <w:rPr>
          <w:rFonts w:cs="Calibri"/>
          <w:b/>
          <w:bCs/>
          <w:iCs/>
        </w:rPr>
        <w:t>Precision</w:t>
      </w:r>
      <w:r w:rsidR="00D4715A" w:rsidRPr="00752D66">
        <w:rPr>
          <w:rFonts w:cs="Calibri"/>
          <w:b/>
          <w:bCs/>
          <w:iCs/>
        </w:rPr>
        <w:t xml:space="preserve"> </w:t>
      </w:r>
      <w:r w:rsidR="00D4715A" w:rsidRPr="00752D66">
        <w:rPr>
          <w:rFonts w:cs="Calibri"/>
          <w:bCs/>
          <w:iCs/>
        </w:rPr>
        <w:t>of MRP water quality and macroinvertebrate samples</w:t>
      </w:r>
      <w:r w:rsidR="00D4715A" w:rsidRPr="00752D66">
        <w:rPr>
          <w:rFonts w:cs="Calibri"/>
          <w:b/>
          <w:bCs/>
          <w:iCs/>
        </w:rPr>
        <w:t xml:space="preserve"> </w:t>
      </w:r>
      <w:r w:rsidR="00AF27FC" w:rsidRPr="00752D66">
        <w:rPr>
          <w:rFonts w:cs="Calibri"/>
          <w:bCs/>
          <w:iCs/>
        </w:rPr>
        <w:t>will be measured through</w:t>
      </w:r>
      <w:r w:rsidR="00D4715A" w:rsidRPr="00752D66">
        <w:rPr>
          <w:rFonts w:cs="Calibri"/>
          <w:bCs/>
          <w:iCs/>
        </w:rPr>
        <w:t xml:space="preserve"> the collection of 10% of duplicate samples</w:t>
      </w:r>
      <w:r w:rsidR="009D5BEA">
        <w:rPr>
          <w:rFonts w:cs="Calibri"/>
          <w:bCs/>
          <w:iCs/>
        </w:rPr>
        <w:t xml:space="preserve"> of all MRP projects annually</w:t>
      </w:r>
      <w:r w:rsidR="00D4715A" w:rsidRPr="00752D66">
        <w:rPr>
          <w:rFonts w:cs="Calibri"/>
          <w:bCs/>
          <w:iCs/>
        </w:rPr>
        <w:t>.   P</w:t>
      </w:r>
      <w:r w:rsidR="00AF27FC" w:rsidRPr="00752D66">
        <w:rPr>
          <w:rFonts w:cs="Calibri"/>
          <w:bCs/>
          <w:iCs/>
        </w:rPr>
        <w:t>recision will be calculated through</w:t>
      </w:r>
      <w:r w:rsidR="00D4715A" w:rsidRPr="00752D66">
        <w:rPr>
          <w:rFonts w:cs="Calibri"/>
          <w:bCs/>
          <w:iCs/>
        </w:rPr>
        <w:t xml:space="preserve"> the analysis of the duplicate sample analysis values as compared to sample values using the EPA relative </w:t>
      </w:r>
      <w:r w:rsidR="00B82154" w:rsidRPr="00752D66">
        <w:rPr>
          <w:rFonts w:cs="Calibri"/>
          <w:bCs/>
          <w:iCs/>
        </w:rPr>
        <w:t>percent</w:t>
      </w:r>
      <w:r w:rsidR="00D4715A" w:rsidRPr="00752D66">
        <w:rPr>
          <w:rFonts w:cs="Calibri"/>
          <w:bCs/>
          <w:iCs/>
        </w:rPr>
        <w:t xml:space="preserve"> difference calculations:</w:t>
      </w:r>
    </w:p>
    <w:p w:rsidR="00BB03B0" w:rsidRPr="00752D66" w:rsidRDefault="00BB03B0" w:rsidP="00BB03B0">
      <w:pPr>
        <w:pStyle w:val="BodyTextIndent"/>
        <w:ind w:left="0"/>
        <w:rPr>
          <w:rFonts w:cs="Calibri"/>
          <w:iCs w:val="0"/>
        </w:rPr>
      </w:pPr>
    </w:p>
    <w:p w:rsidR="00BB03B0" w:rsidRPr="00752D66" w:rsidRDefault="00BB03B0" w:rsidP="00BB03B0">
      <w:pPr>
        <w:pStyle w:val="BodyTextIndent"/>
        <w:rPr>
          <w:rFonts w:cs="Calibri"/>
          <w:i w:val="0"/>
          <w:iCs w:val="0"/>
        </w:rPr>
      </w:pPr>
      <w:r w:rsidRPr="00752D66">
        <w:rPr>
          <w:rFonts w:cs="Calibri"/>
          <w:i w:val="0"/>
          <w:iCs w:val="0"/>
        </w:rPr>
        <w:t>RPD = [(x</w:t>
      </w:r>
      <w:r w:rsidRPr="00752D66">
        <w:rPr>
          <w:rFonts w:cs="Calibri"/>
          <w:i w:val="0"/>
          <w:iCs w:val="0"/>
          <w:vertAlign w:val="subscript"/>
        </w:rPr>
        <w:t>1</w:t>
      </w:r>
      <w:r w:rsidRPr="00752D66">
        <w:rPr>
          <w:rFonts w:cs="Calibri"/>
          <w:i w:val="0"/>
          <w:iCs w:val="0"/>
        </w:rPr>
        <w:t xml:space="preserve"> – x</w:t>
      </w:r>
      <w:r w:rsidRPr="00752D66">
        <w:rPr>
          <w:rFonts w:cs="Calibri"/>
          <w:i w:val="0"/>
          <w:iCs w:val="0"/>
          <w:vertAlign w:val="subscript"/>
        </w:rPr>
        <w:t>2</w:t>
      </w:r>
      <w:r w:rsidRPr="00752D66">
        <w:rPr>
          <w:rFonts w:cs="Calibri"/>
          <w:i w:val="0"/>
          <w:iCs w:val="0"/>
        </w:rPr>
        <w:t>) / {(x</w:t>
      </w:r>
      <w:r w:rsidRPr="00752D66">
        <w:rPr>
          <w:rFonts w:cs="Calibri"/>
          <w:i w:val="0"/>
          <w:iCs w:val="0"/>
          <w:vertAlign w:val="subscript"/>
        </w:rPr>
        <w:t>1</w:t>
      </w:r>
      <w:r w:rsidRPr="00752D66">
        <w:rPr>
          <w:rFonts w:cs="Calibri"/>
          <w:i w:val="0"/>
          <w:iCs w:val="0"/>
        </w:rPr>
        <w:t xml:space="preserve"> + x</w:t>
      </w:r>
      <w:r w:rsidRPr="00752D66">
        <w:rPr>
          <w:rFonts w:cs="Calibri"/>
          <w:i w:val="0"/>
          <w:iCs w:val="0"/>
          <w:vertAlign w:val="subscript"/>
        </w:rPr>
        <w:t>2</w:t>
      </w:r>
      <w:r w:rsidRPr="00752D66">
        <w:rPr>
          <w:rFonts w:cs="Calibri"/>
          <w:i w:val="0"/>
          <w:iCs w:val="0"/>
        </w:rPr>
        <w:t xml:space="preserve">)/2}] x 100 </w:t>
      </w:r>
    </w:p>
    <w:p w:rsidR="00BB03B0" w:rsidRPr="00752D66" w:rsidRDefault="00BB03B0" w:rsidP="00BB03B0">
      <w:pPr>
        <w:pStyle w:val="BodyTextIndent"/>
        <w:rPr>
          <w:rFonts w:cs="Calibri"/>
          <w:i w:val="0"/>
          <w:iCs w:val="0"/>
        </w:rPr>
      </w:pPr>
      <w:r w:rsidRPr="00752D66">
        <w:rPr>
          <w:rFonts w:cs="Calibri"/>
          <w:i w:val="0"/>
          <w:iCs w:val="0"/>
        </w:rPr>
        <w:t>RPD = relative percent difference (%)</w:t>
      </w:r>
    </w:p>
    <w:p w:rsidR="00BB03B0" w:rsidRPr="00752D66" w:rsidRDefault="00BB03B0" w:rsidP="00BB03B0">
      <w:pPr>
        <w:pStyle w:val="BodyTextIndent"/>
        <w:rPr>
          <w:rFonts w:cs="Calibri"/>
          <w:i w:val="0"/>
          <w:iCs w:val="0"/>
        </w:rPr>
      </w:pPr>
      <w:proofErr w:type="gramStart"/>
      <w:r w:rsidRPr="00752D66">
        <w:rPr>
          <w:rFonts w:cs="Calibri"/>
          <w:i w:val="0"/>
          <w:iCs w:val="0"/>
        </w:rPr>
        <w:t>x</w:t>
      </w:r>
      <w:r w:rsidRPr="00752D66">
        <w:rPr>
          <w:rFonts w:cs="Calibri"/>
          <w:i w:val="0"/>
          <w:iCs w:val="0"/>
          <w:vertAlign w:val="subscript"/>
        </w:rPr>
        <w:t>1</w:t>
      </w:r>
      <w:proofErr w:type="gramEnd"/>
      <w:r w:rsidRPr="00752D66">
        <w:rPr>
          <w:rFonts w:cs="Calibri"/>
          <w:i w:val="0"/>
          <w:iCs w:val="0"/>
        </w:rPr>
        <w:t xml:space="preserve"> and x</w:t>
      </w:r>
      <w:r w:rsidRPr="00752D66">
        <w:rPr>
          <w:rFonts w:cs="Calibri"/>
          <w:i w:val="0"/>
          <w:iCs w:val="0"/>
          <w:vertAlign w:val="subscript"/>
        </w:rPr>
        <w:t>2</w:t>
      </w:r>
      <w:r w:rsidRPr="00752D66">
        <w:rPr>
          <w:rFonts w:cs="Calibri"/>
          <w:i w:val="0"/>
          <w:iCs w:val="0"/>
        </w:rPr>
        <w:t xml:space="preserve"> = duplicate measurements of the same parameter</w:t>
      </w:r>
    </w:p>
    <w:p w:rsidR="00AF27FC" w:rsidRPr="00752D66" w:rsidRDefault="00AF27FC" w:rsidP="00BB03B0">
      <w:pPr>
        <w:pStyle w:val="Footer"/>
        <w:tabs>
          <w:tab w:val="clear" w:pos="4320"/>
          <w:tab w:val="clear" w:pos="8640"/>
          <w:tab w:val="left" w:pos="-720"/>
        </w:tabs>
        <w:suppressAutoHyphens/>
        <w:spacing w:line="240" w:lineRule="atLeast"/>
        <w:rPr>
          <w:rFonts w:cs="Calibri"/>
        </w:rPr>
      </w:pPr>
    </w:p>
    <w:p w:rsidR="00BB03B0" w:rsidRPr="00752D66" w:rsidRDefault="00BB03B0" w:rsidP="00BB03B0">
      <w:pPr>
        <w:pStyle w:val="Footer"/>
        <w:tabs>
          <w:tab w:val="clear" w:pos="4320"/>
          <w:tab w:val="clear" w:pos="8640"/>
          <w:tab w:val="left" w:pos="-720"/>
        </w:tabs>
        <w:suppressAutoHyphens/>
        <w:spacing w:line="240" w:lineRule="atLeast"/>
        <w:rPr>
          <w:rFonts w:cs="Calibri"/>
        </w:rPr>
      </w:pPr>
      <w:r w:rsidRPr="00752D66">
        <w:rPr>
          <w:rFonts w:cs="Calibri"/>
        </w:rPr>
        <w:t>The smaller the RPD, the more precise are the measurements. The usability of duplicate measurements is assessed during data validation. (See Data Validation and Usability Section)</w:t>
      </w:r>
    </w:p>
    <w:p w:rsidR="00BB03B0" w:rsidRPr="00752D66" w:rsidRDefault="00BB03B0" w:rsidP="003F7747">
      <w:pPr>
        <w:autoSpaceDE w:val="0"/>
        <w:autoSpaceDN w:val="0"/>
        <w:adjustRightInd w:val="0"/>
        <w:rPr>
          <w:rFonts w:cs="Calibri"/>
          <w:i/>
        </w:rPr>
      </w:pPr>
    </w:p>
    <w:p w:rsidR="00BB03B0" w:rsidRPr="00752D66" w:rsidRDefault="003F7747" w:rsidP="00B82154">
      <w:pPr>
        <w:autoSpaceDE w:val="0"/>
        <w:autoSpaceDN w:val="0"/>
        <w:adjustRightInd w:val="0"/>
        <w:rPr>
          <w:rFonts w:cs="Calibri"/>
        </w:rPr>
      </w:pPr>
      <w:r w:rsidRPr="00752D66">
        <w:rPr>
          <w:rFonts w:cs="Calibri"/>
          <w:b/>
          <w:bCs/>
          <w:iCs/>
        </w:rPr>
        <w:t>Accuracy</w:t>
      </w:r>
      <w:r w:rsidRPr="00752D66">
        <w:rPr>
          <w:rFonts w:cs="Calibri"/>
          <w:bCs/>
          <w:iCs/>
        </w:rPr>
        <w:t xml:space="preserve"> </w:t>
      </w:r>
      <w:r w:rsidR="00D4715A" w:rsidRPr="00752D66">
        <w:rPr>
          <w:rFonts w:cs="Calibri"/>
          <w:bCs/>
          <w:iCs/>
        </w:rPr>
        <w:t>of MRP water quality samples</w:t>
      </w:r>
      <w:r w:rsidR="00D4715A" w:rsidRPr="00752D66">
        <w:rPr>
          <w:rFonts w:cs="Calibri"/>
          <w:b/>
          <w:bCs/>
          <w:iCs/>
        </w:rPr>
        <w:t xml:space="preserve"> </w:t>
      </w:r>
      <w:r w:rsidR="00AF27FC" w:rsidRPr="00752D66">
        <w:rPr>
          <w:rFonts w:cs="Calibri"/>
          <w:bCs/>
          <w:iCs/>
        </w:rPr>
        <w:t>will be measured through</w:t>
      </w:r>
      <w:r w:rsidR="00D4715A" w:rsidRPr="00752D66">
        <w:rPr>
          <w:rFonts w:cs="Calibri"/>
          <w:bCs/>
          <w:iCs/>
        </w:rPr>
        <w:t xml:space="preserve"> the</w:t>
      </w:r>
      <w:r w:rsidR="00B82154" w:rsidRPr="00752D66">
        <w:rPr>
          <w:rFonts w:cs="Calibri"/>
          <w:bCs/>
          <w:iCs/>
        </w:rPr>
        <w:t xml:space="preserve"> </w:t>
      </w:r>
      <w:r w:rsidR="00AF27FC" w:rsidRPr="00752D66">
        <w:rPr>
          <w:rFonts w:cs="Calibri"/>
          <w:bCs/>
          <w:iCs/>
        </w:rPr>
        <w:t xml:space="preserve">WQCD’s Environmental </w:t>
      </w:r>
      <w:r w:rsidR="00BB03B0" w:rsidRPr="00752D66">
        <w:rPr>
          <w:rFonts w:cs="Calibri"/>
          <w:iCs/>
        </w:rPr>
        <w:t>Data Unit DQOs for precision and accuracy are addressed in the CDPHE laboratory’s QAPP.  Each NPS project needs to define accuracy or Percent Recovery (%R) according to the laboratory that will be us</w:t>
      </w:r>
      <w:r w:rsidR="00AF27FC" w:rsidRPr="00752D66">
        <w:rPr>
          <w:rFonts w:cs="Calibri"/>
          <w:iCs/>
        </w:rPr>
        <w:t>ed for the project’s data analys</w:t>
      </w:r>
      <w:r w:rsidR="00BB03B0" w:rsidRPr="00752D66">
        <w:rPr>
          <w:rFonts w:cs="Calibri"/>
          <w:iCs/>
        </w:rPr>
        <w:t>es.</w:t>
      </w:r>
    </w:p>
    <w:p w:rsidR="00BB03B0" w:rsidRPr="00752D66" w:rsidRDefault="00BB03B0" w:rsidP="00BB03B0">
      <w:pPr>
        <w:pStyle w:val="BodyTextIndent"/>
        <w:ind w:left="0"/>
        <w:rPr>
          <w:rFonts w:cs="Calibri"/>
          <w:i w:val="0"/>
          <w:iCs w:val="0"/>
        </w:rPr>
      </w:pPr>
    </w:p>
    <w:p w:rsidR="00BB03B0" w:rsidRPr="00752D66" w:rsidRDefault="00BB03B0" w:rsidP="00BB03B0">
      <w:pPr>
        <w:pStyle w:val="BodyTextIndent"/>
        <w:rPr>
          <w:rFonts w:cs="Calibri"/>
          <w:i w:val="0"/>
          <w:iCs w:val="0"/>
        </w:rPr>
      </w:pPr>
      <w:r w:rsidRPr="00752D66">
        <w:rPr>
          <w:rFonts w:cs="Calibri"/>
          <w:i w:val="0"/>
          <w:iCs w:val="0"/>
        </w:rPr>
        <w:t>%R = {100 (</w:t>
      </w:r>
      <w:proofErr w:type="spellStart"/>
      <w:r w:rsidRPr="00752D66">
        <w:rPr>
          <w:rFonts w:cs="Calibri"/>
          <w:i w:val="0"/>
          <w:iCs w:val="0"/>
        </w:rPr>
        <w:t>x</w:t>
      </w:r>
      <w:r w:rsidRPr="00752D66">
        <w:rPr>
          <w:rFonts w:cs="Calibri"/>
          <w:i w:val="0"/>
          <w:iCs w:val="0"/>
          <w:vertAlign w:val="subscript"/>
        </w:rPr>
        <w:t>s</w:t>
      </w:r>
      <w:proofErr w:type="spellEnd"/>
      <w:r w:rsidRPr="00752D66">
        <w:rPr>
          <w:rFonts w:cs="Calibri"/>
          <w:i w:val="0"/>
          <w:iCs w:val="0"/>
        </w:rPr>
        <w:t xml:space="preserve"> – </w:t>
      </w:r>
      <w:proofErr w:type="spellStart"/>
      <w:r w:rsidRPr="00752D66">
        <w:rPr>
          <w:rFonts w:cs="Calibri"/>
          <w:i w:val="0"/>
          <w:iCs w:val="0"/>
        </w:rPr>
        <w:t>x</w:t>
      </w:r>
      <w:r w:rsidRPr="00752D66">
        <w:rPr>
          <w:rFonts w:cs="Calibri"/>
          <w:i w:val="0"/>
          <w:iCs w:val="0"/>
          <w:vertAlign w:val="subscript"/>
        </w:rPr>
        <w:t>u</w:t>
      </w:r>
      <w:proofErr w:type="spellEnd"/>
      <w:r w:rsidRPr="00752D66">
        <w:rPr>
          <w:rFonts w:cs="Calibri"/>
          <w:i w:val="0"/>
          <w:iCs w:val="0"/>
        </w:rPr>
        <w:t>) / K</w:t>
      </w:r>
    </w:p>
    <w:p w:rsidR="00BB03B0" w:rsidRPr="00752D66" w:rsidRDefault="00BB03B0" w:rsidP="00BB03B0">
      <w:pPr>
        <w:pStyle w:val="BodyTextIndent"/>
        <w:rPr>
          <w:rFonts w:cs="Calibri"/>
          <w:i w:val="0"/>
          <w:iCs w:val="0"/>
        </w:rPr>
      </w:pPr>
      <w:r w:rsidRPr="00752D66">
        <w:rPr>
          <w:rFonts w:cs="Calibri"/>
          <w:i w:val="0"/>
          <w:iCs w:val="0"/>
        </w:rPr>
        <w:t>%R = Percent Recovery or Accuracy</w:t>
      </w:r>
    </w:p>
    <w:p w:rsidR="00BB03B0" w:rsidRPr="00752D66" w:rsidRDefault="00BB03B0" w:rsidP="00BB03B0">
      <w:pPr>
        <w:pStyle w:val="BodyTextIndent"/>
        <w:rPr>
          <w:rFonts w:cs="Calibri"/>
          <w:i w:val="0"/>
          <w:iCs w:val="0"/>
        </w:rPr>
      </w:pPr>
      <w:proofErr w:type="spellStart"/>
      <w:proofErr w:type="gramStart"/>
      <w:r w:rsidRPr="00752D66">
        <w:rPr>
          <w:rFonts w:cs="Calibri"/>
          <w:i w:val="0"/>
          <w:iCs w:val="0"/>
        </w:rPr>
        <w:t>x</w:t>
      </w:r>
      <w:r w:rsidRPr="00752D66">
        <w:rPr>
          <w:rFonts w:cs="Calibri"/>
          <w:i w:val="0"/>
          <w:iCs w:val="0"/>
          <w:vertAlign w:val="subscript"/>
        </w:rPr>
        <w:t>s</w:t>
      </w:r>
      <w:proofErr w:type="spellEnd"/>
      <w:proofErr w:type="gramEnd"/>
      <w:r w:rsidRPr="00752D66">
        <w:rPr>
          <w:rFonts w:cs="Calibri"/>
          <w:i w:val="0"/>
          <w:iCs w:val="0"/>
        </w:rPr>
        <w:t xml:space="preserve"> = measured value for spiked sample</w:t>
      </w:r>
    </w:p>
    <w:p w:rsidR="00BB03B0" w:rsidRPr="00752D66" w:rsidRDefault="00BB03B0" w:rsidP="00BB03B0">
      <w:pPr>
        <w:pStyle w:val="BodyTextIndent"/>
        <w:rPr>
          <w:rFonts w:cs="Calibri"/>
          <w:i w:val="0"/>
          <w:iCs w:val="0"/>
        </w:rPr>
      </w:pPr>
      <w:proofErr w:type="spellStart"/>
      <w:proofErr w:type="gramStart"/>
      <w:r w:rsidRPr="00752D66">
        <w:rPr>
          <w:rFonts w:cs="Calibri"/>
          <w:i w:val="0"/>
          <w:iCs w:val="0"/>
        </w:rPr>
        <w:t>x</w:t>
      </w:r>
      <w:r w:rsidRPr="00752D66">
        <w:rPr>
          <w:rFonts w:cs="Calibri"/>
          <w:i w:val="0"/>
          <w:iCs w:val="0"/>
          <w:vertAlign w:val="subscript"/>
        </w:rPr>
        <w:t>u</w:t>
      </w:r>
      <w:proofErr w:type="spellEnd"/>
      <w:proofErr w:type="gramEnd"/>
      <w:r w:rsidRPr="00752D66">
        <w:rPr>
          <w:rFonts w:cs="Calibri"/>
          <w:i w:val="0"/>
          <w:iCs w:val="0"/>
        </w:rPr>
        <w:t xml:space="preserve"> = measured value for </w:t>
      </w:r>
      <w:proofErr w:type="spellStart"/>
      <w:r w:rsidRPr="00752D66">
        <w:rPr>
          <w:rFonts w:cs="Calibri"/>
          <w:i w:val="0"/>
          <w:iCs w:val="0"/>
        </w:rPr>
        <w:t>unspiked</w:t>
      </w:r>
      <w:proofErr w:type="spellEnd"/>
      <w:r w:rsidRPr="00752D66">
        <w:rPr>
          <w:rFonts w:cs="Calibri"/>
          <w:i w:val="0"/>
          <w:iCs w:val="0"/>
        </w:rPr>
        <w:t xml:space="preserve"> sample</w:t>
      </w:r>
    </w:p>
    <w:p w:rsidR="00BB03B0" w:rsidRPr="00752D66" w:rsidRDefault="00BB03B0" w:rsidP="00BB03B0">
      <w:pPr>
        <w:pStyle w:val="BodyTextIndent"/>
        <w:rPr>
          <w:rFonts w:cs="Calibri"/>
          <w:i w:val="0"/>
          <w:iCs w:val="0"/>
        </w:rPr>
      </w:pPr>
      <w:r w:rsidRPr="00752D66">
        <w:rPr>
          <w:rFonts w:cs="Calibri"/>
          <w:i w:val="0"/>
          <w:iCs w:val="0"/>
        </w:rPr>
        <w:t>K = known value of the spike in the sample</w:t>
      </w:r>
    </w:p>
    <w:p w:rsidR="00BB03B0" w:rsidRPr="00752D66" w:rsidRDefault="00BB03B0" w:rsidP="003F7747">
      <w:pPr>
        <w:autoSpaceDE w:val="0"/>
        <w:autoSpaceDN w:val="0"/>
        <w:adjustRightInd w:val="0"/>
        <w:rPr>
          <w:rFonts w:cs="Calibri"/>
          <w:i/>
        </w:rPr>
      </w:pPr>
    </w:p>
    <w:p w:rsidR="003F7747" w:rsidRPr="00752D66" w:rsidRDefault="003F7747" w:rsidP="00D4715A">
      <w:pPr>
        <w:autoSpaceDE w:val="0"/>
        <w:autoSpaceDN w:val="0"/>
        <w:adjustRightInd w:val="0"/>
        <w:rPr>
          <w:rFonts w:cs="Calibri"/>
        </w:rPr>
      </w:pPr>
      <w:r w:rsidRPr="00752D66">
        <w:rPr>
          <w:rFonts w:cs="Calibri"/>
          <w:b/>
          <w:bCs/>
          <w:iCs/>
        </w:rPr>
        <w:t>Measurement Range</w:t>
      </w:r>
      <w:r w:rsidR="00D4715A" w:rsidRPr="00752D66">
        <w:rPr>
          <w:rFonts w:cs="Calibri"/>
          <w:b/>
          <w:bCs/>
          <w:iCs/>
        </w:rPr>
        <w:t>:</w:t>
      </w:r>
      <w:r w:rsidR="00D4715A" w:rsidRPr="00752D66">
        <w:rPr>
          <w:rFonts w:cs="Calibri"/>
          <w:b/>
          <w:bCs/>
          <w:i/>
          <w:iCs/>
        </w:rPr>
        <w:t xml:space="preserve"> </w:t>
      </w:r>
      <w:r w:rsidR="00CF3F0D" w:rsidRPr="00752D66">
        <w:rPr>
          <w:rFonts w:cs="Calibri"/>
        </w:rPr>
        <w:t xml:space="preserve">See Appendix 4 CDPHE </w:t>
      </w:r>
      <w:r w:rsidR="005C39D2">
        <w:rPr>
          <w:rFonts w:cs="Calibri"/>
        </w:rPr>
        <w:t>Practical Quantitation Limitation Guidance Document</w:t>
      </w:r>
      <w:r w:rsidR="00D4715A" w:rsidRPr="00752D66">
        <w:rPr>
          <w:rFonts w:cs="Calibri"/>
        </w:rPr>
        <w:t xml:space="preserve"> for water quality (metals, nutrients) parameters.</w:t>
      </w:r>
    </w:p>
    <w:p w:rsidR="00BB03B0" w:rsidRPr="00752D66" w:rsidRDefault="00BB03B0">
      <w:pPr>
        <w:rPr>
          <w:rFonts w:cs="Calibri"/>
        </w:rPr>
      </w:pPr>
    </w:p>
    <w:p w:rsidR="009F2A84" w:rsidRPr="00752D66" w:rsidRDefault="009F2A84" w:rsidP="009F2A84">
      <w:pPr>
        <w:autoSpaceDE w:val="0"/>
        <w:autoSpaceDN w:val="0"/>
        <w:adjustRightInd w:val="0"/>
        <w:rPr>
          <w:rFonts w:cs="Calibri"/>
        </w:rPr>
      </w:pPr>
      <w:r w:rsidRPr="00752D66">
        <w:rPr>
          <w:rFonts w:cs="Calibri"/>
          <w:b/>
          <w:i/>
        </w:rPr>
        <w:t>b. Data</w:t>
      </w:r>
      <w:r w:rsidR="001A08A4" w:rsidRPr="00752D66">
        <w:rPr>
          <w:rFonts w:cs="Calibri"/>
          <w:b/>
          <w:i/>
        </w:rPr>
        <w:t xml:space="preserve"> Representativeness:</w:t>
      </w:r>
      <w:r w:rsidR="00AF27FC" w:rsidRPr="00752D66">
        <w:rPr>
          <w:rFonts w:cs="Calibri"/>
        </w:rPr>
        <w:t xml:space="preserve"> The selection of the </w:t>
      </w:r>
      <w:r w:rsidR="002D49F0" w:rsidRPr="00752D66">
        <w:rPr>
          <w:rFonts w:cs="Calibri"/>
        </w:rPr>
        <w:t xml:space="preserve">standardized monitoring parameters </w:t>
      </w:r>
      <w:r w:rsidRPr="00752D66">
        <w:rPr>
          <w:rFonts w:cs="Calibri"/>
        </w:rPr>
        <w:t>provide</w:t>
      </w:r>
      <w:r w:rsidR="00AF27FC" w:rsidRPr="00752D66">
        <w:rPr>
          <w:rFonts w:cs="Calibri"/>
        </w:rPr>
        <w:t>s</w:t>
      </w:r>
      <w:r w:rsidRPr="00752D66">
        <w:rPr>
          <w:rFonts w:cs="Calibri"/>
        </w:rPr>
        <w:t xml:space="preserve"> a uniform method of establishing </w:t>
      </w:r>
      <w:r w:rsidR="002D49F0" w:rsidRPr="00752D66">
        <w:rPr>
          <w:rFonts w:cs="Calibri"/>
        </w:rPr>
        <w:t xml:space="preserve">data </w:t>
      </w:r>
      <w:r w:rsidRPr="00752D66">
        <w:rPr>
          <w:rFonts w:cs="Calibri"/>
        </w:rPr>
        <w:t>at a variety of sites that encompass a variety of habitat types and conditions within the reach.</w:t>
      </w:r>
    </w:p>
    <w:p w:rsidR="001A08A4" w:rsidRPr="00752D66" w:rsidRDefault="001A08A4">
      <w:pPr>
        <w:rPr>
          <w:rFonts w:cs="Calibri"/>
        </w:rPr>
      </w:pPr>
    </w:p>
    <w:p w:rsidR="001A08A4" w:rsidRPr="00752D66" w:rsidRDefault="001A08A4">
      <w:pPr>
        <w:rPr>
          <w:rFonts w:cs="Calibri"/>
          <w:b/>
          <w:i/>
        </w:rPr>
      </w:pPr>
      <w:proofErr w:type="gramStart"/>
      <w:r w:rsidRPr="00752D66">
        <w:rPr>
          <w:rFonts w:cs="Calibri"/>
          <w:b/>
          <w:i/>
        </w:rPr>
        <w:t>c.  Data</w:t>
      </w:r>
      <w:proofErr w:type="gramEnd"/>
      <w:r w:rsidRPr="00752D66">
        <w:rPr>
          <w:rFonts w:cs="Calibri"/>
          <w:b/>
          <w:i/>
        </w:rPr>
        <w:t xml:space="preserve"> Comparability:</w:t>
      </w:r>
    </w:p>
    <w:p w:rsidR="008E6CD3" w:rsidRPr="00752D66" w:rsidRDefault="00CE2DAB" w:rsidP="000C6AC0">
      <w:pPr>
        <w:pStyle w:val="Footer"/>
        <w:tabs>
          <w:tab w:val="clear" w:pos="4320"/>
          <w:tab w:val="clear" w:pos="8640"/>
          <w:tab w:val="left" w:pos="-720"/>
        </w:tabs>
        <w:suppressAutoHyphens/>
        <w:spacing w:line="240" w:lineRule="atLeast"/>
        <w:rPr>
          <w:rFonts w:cs="Calibri"/>
        </w:rPr>
      </w:pPr>
      <w:r w:rsidRPr="00752D66">
        <w:rPr>
          <w:rFonts w:cs="Calibri"/>
        </w:rPr>
        <w:t xml:space="preserve">Standardized sampling methods </w:t>
      </w:r>
      <w:r w:rsidR="00E4628D" w:rsidRPr="00752D66">
        <w:rPr>
          <w:rFonts w:cs="Calibri"/>
        </w:rPr>
        <w:t xml:space="preserve">that have been vetted in the scientific community </w:t>
      </w:r>
      <w:r w:rsidRPr="00752D66">
        <w:rPr>
          <w:rFonts w:cs="Calibri"/>
        </w:rPr>
        <w:t xml:space="preserve">will be the only methods </w:t>
      </w:r>
      <w:r w:rsidR="009D5BEA">
        <w:rPr>
          <w:rFonts w:cs="Calibri"/>
        </w:rPr>
        <w:t>used by</w:t>
      </w:r>
      <w:r w:rsidRPr="00752D66">
        <w:rPr>
          <w:rFonts w:cs="Calibri"/>
        </w:rPr>
        <w:t xml:space="preserve"> the MRP.  By </w:t>
      </w:r>
      <w:r w:rsidR="009D5BEA">
        <w:rPr>
          <w:rFonts w:cs="Calibri"/>
        </w:rPr>
        <w:t>adopting</w:t>
      </w:r>
      <w:r w:rsidRPr="00752D66">
        <w:rPr>
          <w:rFonts w:cs="Calibri"/>
        </w:rPr>
        <w:t xml:space="preserve"> these standardized methods, data will be comparable to previous efforts by various entities and organizations.  S</w:t>
      </w:r>
      <w:r w:rsidR="009D5BEA">
        <w:rPr>
          <w:rFonts w:cs="Calibri"/>
        </w:rPr>
        <w:t>tandard operating procedures (SOPs)</w:t>
      </w:r>
      <w:r w:rsidRPr="00752D66">
        <w:rPr>
          <w:rFonts w:cs="Calibri"/>
        </w:rPr>
        <w:t xml:space="preserve"> for </w:t>
      </w:r>
      <w:r w:rsidR="006B3A96" w:rsidRPr="00752D66">
        <w:rPr>
          <w:rFonts w:cs="Calibri"/>
        </w:rPr>
        <w:t>all MRP approved methods</w:t>
      </w:r>
      <w:r w:rsidRPr="00752D66">
        <w:rPr>
          <w:rFonts w:cs="Calibri"/>
        </w:rPr>
        <w:t xml:space="preserve"> </w:t>
      </w:r>
      <w:r w:rsidR="009D5BEA">
        <w:rPr>
          <w:rFonts w:cs="Calibri"/>
        </w:rPr>
        <w:t>are included in the A</w:t>
      </w:r>
      <w:r w:rsidR="00752D66" w:rsidRPr="00752D66">
        <w:rPr>
          <w:rFonts w:cs="Calibri"/>
        </w:rPr>
        <w:t>ppendices to this document.</w:t>
      </w:r>
      <w:r w:rsidRPr="00752D66">
        <w:rPr>
          <w:rFonts w:cs="Calibri"/>
        </w:rPr>
        <w:t xml:space="preserve">  </w:t>
      </w:r>
    </w:p>
    <w:p w:rsidR="00752D66" w:rsidRPr="00752D66" w:rsidRDefault="00752D66" w:rsidP="000C6AC0">
      <w:pPr>
        <w:pStyle w:val="Footer"/>
        <w:tabs>
          <w:tab w:val="clear" w:pos="4320"/>
          <w:tab w:val="clear" w:pos="8640"/>
          <w:tab w:val="left" w:pos="-720"/>
        </w:tabs>
        <w:suppressAutoHyphens/>
        <w:spacing w:line="240" w:lineRule="atLeast"/>
        <w:rPr>
          <w:rFonts w:cs="Calibri"/>
        </w:rPr>
      </w:pPr>
    </w:p>
    <w:p w:rsidR="001B5578" w:rsidRPr="00752D66" w:rsidRDefault="001B5578" w:rsidP="008E6CD3">
      <w:pPr>
        <w:autoSpaceDE w:val="0"/>
        <w:autoSpaceDN w:val="0"/>
        <w:adjustRightInd w:val="0"/>
        <w:rPr>
          <w:rFonts w:cs="Calibri"/>
          <w:u w:val="single"/>
        </w:rPr>
      </w:pPr>
      <w:r w:rsidRPr="00752D66">
        <w:rPr>
          <w:rFonts w:cs="Calibri"/>
        </w:rPr>
        <w:t>In the interest of reproducibility, the seasons that the aquatic life and physical habitat parameters are first sampled in will be the same for any subsequent sampling of the same parameter.  Water quality samples will be collected routinely and will follow an established sampling frequency throughout the years of the study.</w:t>
      </w:r>
    </w:p>
    <w:p w:rsidR="00CE2DAB" w:rsidRPr="00752D66" w:rsidRDefault="00CE2DAB" w:rsidP="000C6AC0">
      <w:pPr>
        <w:pStyle w:val="Footer"/>
        <w:tabs>
          <w:tab w:val="clear" w:pos="4320"/>
          <w:tab w:val="clear" w:pos="8640"/>
          <w:tab w:val="left" w:pos="-720"/>
        </w:tabs>
        <w:suppressAutoHyphens/>
        <w:spacing w:line="240" w:lineRule="atLeast"/>
        <w:rPr>
          <w:rFonts w:cs="Calibri"/>
        </w:rPr>
      </w:pPr>
    </w:p>
    <w:p w:rsidR="001A08A4" w:rsidRPr="00752D66" w:rsidRDefault="001A08A4">
      <w:pPr>
        <w:rPr>
          <w:rFonts w:cs="Calibri"/>
          <w:b/>
          <w:i/>
        </w:rPr>
      </w:pPr>
      <w:proofErr w:type="gramStart"/>
      <w:r w:rsidRPr="00752D66">
        <w:rPr>
          <w:rFonts w:cs="Calibri"/>
          <w:b/>
          <w:i/>
        </w:rPr>
        <w:t>d.  Data</w:t>
      </w:r>
      <w:proofErr w:type="gramEnd"/>
      <w:r w:rsidRPr="00752D66">
        <w:rPr>
          <w:rFonts w:cs="Calibri"/>
          <w:b/>
          <w:i/>
        </w:rPr>
        <w:t xml:space="preserve"> Completeness:</w:t>
      </w:r>
    </w:p>
    <w:p w:rsidR="00AC68FD" w:rsidRPr="00752D66" w:rsidRDefault="008E1BA1" w:rsidP="003F7747">
      <w:pPr>
        <w:autoSpaceDE w:val="0"/>
        <w:autoSpaceDN w:val="0"/>
        <w:adjustRightInd w:val="0"/>
        <w:rPr>
          <w:rFonts w:cs="Calibri"/>
          <w:szCs w:val="20"/>
        </w:rPr>
      </w:pPr>
      <w:r w:rsidRPr="00752D66">
        <w:rPr>
          <w:rFonts w:cs="Calibri"/>
        </w:rPr>
        <w:t xml:space="preserve">Completeness can only be judged when individual sample designs are constructed for particular projects.  </w:t>
      </w:r>
      <w:r w:rsidR="006B3A96" w:rsidRPr="00752D66">
        <w:rPr>
          <w:rFonts w:cs="Calibri"/>
        </w:rPr>
        <w:t xml:space="preserve">Each sample design will </w:t>
      </w:r>
      <w:r w:rsidR="002D49F0" w:rsidRPr="00752D66">
        <w:rPr>
          <w:rFonts w:cs="Calibri"/>
        </w:rPr>
        <w:t>have</w:t>
      </w:r>
      <w:r w:rsidR="006B3A96" w:rsidRPr="00752D66">
        <w:rPr>
          <w:rFonts w:cs="Calibri"/>
        </w:rPr>
        <w:t xml:space="preserve"> data completeness table that indicated the desired/</w:t>
      </w:r>
      <w:r w:rsidR="002D49F0" w:rsidRPr="00752D66">
        <w:rPr>
          <w:rFonts w:cs="Calibri"/>
        </w:rPr>
        <w:t>anticipated</w:t>
      </w:r>
      <w:r w:rsidR="006B3A96" w:rsidRPr="00752D66">
        <w:rPr>
          <w:rFonts w:cs="Calibri"/>
        </w:rPr>
        <w:t xml:space="preserve"> number of samples per parameter.</w:t>
      </w:r>
    </w:p>
    <w:p w:rsidR="00FB0301" w:rsidRPr="00752D66" w:rsidRDefault="00FB0301">
      <w:pPr>
        <w:rPr>
          <w:rFonts w:cs="Calibri"/>
        </w:rPr>
      </w:pPr>
    </w:p>
    <w:p w:rsidR="001A08A4" w:rsidRPr="00752D66" w:rsidRDefault="000C6AC0" w:rsidP="003B271A">
      <w:pPr>
        <w:pStyle w:val="Heading20"/>
      </w:pPr>
      <w:bookmarkStart w:id="12" w:name="_Toc320783886"/>
      <w:r w:rsidRPr="00752D66">
        <w:t>A-</w:t>
      </w:r>
      <w:proofErr w:type="gramStart"/>
      <w:r w:rsidR="00082902" w:rsidRPr="00752D66">
        <w:t>8</w:t>
      </w:r>
      <w:r w:rsidRPr="00752D66">
        <w:t xml:space="preserve">  --</w:t>
      </w:r>
      <w:proofErr w:type="gramEnd"/>
      <w:r w:rsidR="001A08A4" w:rsidRPr="00752D66">
        <w:t xml:space="preserve">  Training Requirements and Certification</w:t>
      </w:r>
      <w:bookmarkEnd w:id="12"/>
    </w:p>
    <w:p w:rsidR="00E70A15" w:rsidRDefault="00B63775" w:rsidP="00E70A15">
      <w:pPr>
        <w:autoSpaceDE w:val="0"/>
        <w:autoSpaceDN w:val="0"/>
        <w:adjustRightInd w:val="0"/>
        <w:rPr>
          <w:rFonts w:cs="Calibri"/>
        </w:rPr>
      </w:pPr>
      <w:r w:rsidRPr="00752D66">
        <w:rPr>
          <w:rFonts w:cs="Calibri"/>
        </w:rPr>
        <w:t>Volunteer training will be conducted on as needed basis.  The goals of these training will be to equip volunteers with the knowledge, capability, and equipment necessary to accurately sample for a variety of water quality parameters and flow/discharge that are of interest to the MRP and the project in question. Volunteers will receive ample instruction in the classroom and in the field on these matters and all volunteers will have to pass an exam testing their abilities prior to final certification.   Emphasis will be placed on QA/QC, safety, the purpose of sampling and the ad</w:t>
      </w:r>
      <w:r>
        <w:rPr>
          <w:rFonts w:cs="Calibri"/>
        </w:rPr>
        <w:t xml:space="preserve">herence to specific protocols.  </w:t>
      </w:r>
      <w:r w:rsidR="000A752E" w:rsidRPr="00752D66">
        <w:rPr>
          <w:rFonts w:cs="Calibri"/>
        </w:rPr>
        <w:t>Volunteers will be utilized</w:t>
      </w:r>
      <w:r w:rsidR="006124B9" w:rsidRPr="00752D66">
        <w:rPr>
          <w:rFonts w:cs="Calibri"/>
        </w:rPr>
        <w:t xml:space="preserve"> whenever possible</w:t>
      </w:r>
      <w:r w:rsidR="000A752E" w:rsidRPr="00752D66">
        <w:rPr>
          <w:rFonts w:cs="Calibri"/>
        </w:rPr>
        <w:t xml:space="preserve"> in this project in the following areas:</w:t>
      </w:r>
    </w:p>
    <w:p w:rsidR="00B63775" w:rsidRPr="00752D66" w:rsidRDefault="00B63775" w:rsidP="00E70A15">
      <w:pPr>
        <w:autoSpaceDE w:val="0"/>
        <w:autoSpaceDN w:val="0"/>
        <w:adjustRightInd w:val="0"/>
        <w:rPr>
          <w:rFonts w:cs="Calibri"/>
        </w:rPr>
      </w:pPr>
    </w:p>
    <w:p w:rsidR="000A752E" w:rsidRPr="00752D66" w:rsidRDefault="000A752E" w:rsidP="000A752E">
      <w:pPr>
        <w:numPr>
          <w:ilvl w:val="0"/>
          <w:numId w:val="8"/>
        </w:numPr>
        <w:autoSpaceDE w:val="0"/>
        <w:autoSpaceDN w:val="0"/>
        <w:adjustRightInd w:val="0"/>
        <w:rPr>
          <w:rFonts w:cs="Calibri"/>
        </w:rPr>
      </w:pPr>
      <w:r w:rsidRPr="00752D66">
        <w:rPr>
          <w:rFonts w:cs="Calibri"/>
          <w:u w:val="single"/>
        </w:rPr>
        <w:t>Data mining</w:t>
      </w:r>
      <w:r w:rsidR="00EB5CD5" w:rsidRPr="00752D66">
        <w:rPr>
          <w:rFonts w:cs="Calibri"/>
          <w:u w:val="single"/>
        </w:rPr>
        <w:t xml:space="preserve"> </w:t>
      </w:r>
      <w:r w:rsidR="00752D66" w:rsidRPr="00752D66">
        <w:rPr>
          <w:rFonts w:cs="Calibri"/>
        </w:rPr>
        <w:t>- Volunteers</w:t>
      </w:r>
      <w:r w:rsidRPr="00752D66">
        <w:rPr>
          <w:rFonts w:cs="Calibri"/>
        </w:rPr>
        <w:t xml:space="preserve"> associated with study projects will be </w:t>
      </w:r>
      <w:r w:rsidR="006124B9" w:rsidRPr="00752D66">
        <w:rPr>
          <w:rFonts w:cs="Calibri"/>
        </w:rPr>
        <w:t>encouraged</w:t>
      </w:r>
      <w:r w:rsidRPr="00752D66">
        <w:rPr>
          <w:rFonts w:cs="Calibri"/>
        </w:rPr>
        <w:t xml:space="preserve"> to provide historical chemical, physical habitat and biological data, GIS data, and other information that may be beneficial to understanding the condition of the stream segment pre</w:t>
      </w:r>
      <w:r w:rsidR="00752D66" w:rsidRPr="00752D66">
        <w:rPr>
          <w:rFonts w:cs="Calibri"/>
        </w:rPr>
        <w:t>- and post-</w:t>
      </w:r>
      <w:r w:rsidRPr="00752D66">
        <w:rPr>
          <w:rFonts w:cs="Calibri"/>
        </w:rPr>
        <w:t>project.</w:t>
      </w:r>
    </w:p>
    <w:p w:rsidR="003A271A" w:rsidRPr="00752D66" w:rsidRDefault="003A271A" w:rsidP="003A271A">
      <w:pPr>
        <w:autoSpaceDE w:val="0"/>
        <w:autoSpaceDN w:val="0"/>
        <w:adjustRightInd w:val="0"/>
        <w:ind w:left="360"/>
        <w:rPr>
          <w:rFonts w:cs="Calibri"/>
        </w:rPr>
      </w:pPr>
    </w:p>
    <w:p w:rsidR="00EB5CD5" w:rsidRPr="00752D66" w:rsidRDefault="000A752E" w:rsidP="00EB5CD5">
      <w:pPr>
        <w:numPr>
          <w:ilvl w:val="0"/>
          <w:numId w:val="8"/>
        </w:numPr>
        <w:autoSpaceDE w:val="0"/>
        <w:autoSpaceDN w:val="0"/>
        <w:adjustRightInd w:val="0"/>
        <w:rPr>
          <w:rFonts w:cs="Calibri"/>
        </w:rPr>
      </w:pPr>
      <w:r w:rsidRPr="00752D66">
        <w:rPr>
          <w:rFonts w:cs="Calibri"/>
          <w:u w:val="single"/>
        </w:rPr>
        <w:t>Field sampling</w:t>
      </w:r>
      <w:r w:rsidR="00EB5CD5" w:rsidRPr="00752D66">
        <w:rPr>
          <w:rFonts w:cs="Calibri"/>
        </w:rPr>
        <w:t xml:space="preserve"> </w:t>
      </w:r>
      <w:r w:rsidRPr="00752D66">
        <w:rPr>
          <w:rFonts w:cs="Calibri"/>
        </w:rPr>
        <w:t xml:space="preserve">- Volunteers may be required to assist </w:t>
      </w:r>
      <w:r w:rsidR="00EB5CD5" w:rsidRPr="00752D66">
        <w:rPr>
          <w:rFonts w:cs="Calibri"/>
        </w:rPr>
        <w:t>in the sampling of water bodies</w:t>
      </w:r>
    </w:p>
    <w:p w:rsidR="000A752E" w:rsidRPr="00752D66" w:rsidRDefault="000A752E" w:rsidP="00EB5CD5">
      <w:pPr>
        <w:autoSpaceDE w:val="0"/>
        <w:autoSpaceDN w:val="0"/>
        <w:adjustRightInd w:val="0"/>
        <w:ind w:left="720"/>
        <w:rPr>
          <w:rFonts w:cs="Calibri"/>
        </w:rPr>
      </w:pPr>
      <w:proofErr w:type="gramStart"/>
      <w:r w:rsidRPr="00752D66">
        <w:rPr>
          <w:rFonts w:cs="Calibri"/>
        </w:rPr>
        <w:t>for</w:t>
      </w:r>
      <w:proofErr w:type="gramEnd"/>
      <w:r w:rsidRPr="00752D66">
        <w:rPr>
          <w:rFonts w:cs="Calibri"/>
        </w:rPr>
        <w:t xml:space="preserve"> chemical parameters.  Volunteers will be trained by MRP staff in the </w:t>
      </w:r>
      <w:r w:rsidR="006B3A96" w:rsidRPr="00752D66">
        <w:rPr>
          <w:rFonts w:cs="Calibri"/>
        </w:rPr>
        <w:t xml:space="preserve">MRP </w:t>
      </w:r>
      <w:r w:rsidRPr="00752D66">
        <w:rPr>
          <w:rFonts w:cs="Calibri"/>
        </w:rPr>
        <w:t xml:space="preserve">protocols </w:t>
      </w:r>
      <w:r w:rsidR="006B3A96" w:rsidRPr="00752D66">
        <w:rPr>
          <w:rFonts w:cs="Calibri"/>
        </w:rPr>
        <w:t>as needed</w:t>
      </w:r>
      <w:r w:rsidRPr="00752D66">
        <w:rPr>
          <w:rFonts w:cs="Calibri"/>
        </w:rPr>
        <w:t>.  Volunteers may be called upon to assist MRP staff in the collection of physical habitat and biological sampling.  These volunteers will be trained on site for the specific data collection tasks of the day.  Volunteers will not be collecting physical habitat or biological samples in the absence of MRP</w:t>
      </w:r>
      <w:r w:rsidR="00A8079F" w:rsidRPr="00752D66">
        <w:rPr>
          <w:rFonts w:cs="Calibri"/>
        </w:rPr>
        <w:t xml:space="preserve"> </w:t>
      </w:r>
      <w:r w:rsidRPr="00752D66">
        <w:rPr>
          <w:rFonts w:cs="Calibri"/>
        </w:rPr>
        <w:t>staff.</w:t>
      </w:r>
    </w:p>
    <w:p w:rsidR="003A271A" w:rsidRPr="00752D66" w:rsidRDefault="003A271A" w:rsidP="003A271A">
      <w:pPr>
        <w:autoSpaceDE w:val="0"/>
        <w:autoSpaceDN w:val="0"/>
        <w:adjustRightInd w:val="0"/>
        <w:rPr>
          <w:rFonts w:cs="Calibri"/>
        </w:rPr>
      </w:pPr>
    </w:p>
    <w:p w:rsidR="003A271A" w:rsidRDefault="003A271A" w:rsidP="000A752E">
      <w:pPr>
        <w:numPr>
          <w:ilvl w:val="0"/>
          <w:numId w:val="8"/>
        </w:numPr>
        <w:autoSpaceDE w:val="0"/>
        <w:autoSpaceDN w:val="0"/>
        <w:adjustRightInd w:val="0"/>
        <w:rPr>
          <w:rFonts w:cs="Calibri"/>
        </w:rPr>
      </w:pPr>
      <w:r w:rsidRPr="00752D66">
        <w:rPr>
          <w:rFonts w:cs="Calibri"/>
          <w:u w:val="single"/>
        </w:rPr>
        <w:t>Flow/Discharge Collection</w:t>
      </w:r>
      <w:r w:rsidR="00EB5CD5" w:rsidRPr="00752D66">
        <w:rPr>
          <w:rFonts w:cs="Calibri"/>
        </w:rPr>
        <w:t xml:space="preserve"> </w:t>
      </w:r>
      <w:r w:rsidRPr="00752D66">
        <w:rPr>
          <w:rFonts w:cs="Calibri"/>
        </w:rPr>
        <w:t>- Volunteers may be utilized to record flow and /or discharge data on site at prescribed intervals and during storm and peak flow conditions.  Ideally, suitable flow m</w:t>
      </w:r>
      <w:r w:rsidR="001C673B" w:rsidRPr="00752D66">
        <w:rPr>
          <w:rFonts w:cs="Calibri"/>
        </w:rPr>
        <w:t>eters will be available;</w:t>
      </w:r>
      <w:r w:rsidRPr="00752D66">
        <w:rPr>
          <w:rFonts w:cs="Calibri"/>
        </w:rPr>
        <w:t xml:space="preserve"> the option of the instillation of staff gauges at certain sites may also be </w:t>
      </w:r>
      <w:r w:rsidR="003E2C09" w:rsidRPr="00752D66">
        <w:rPr>
          <w:rFonts w:cs="Calibri"/>
        </w:rPr>
        <w:t>used</w:t>
      </w:r>
      <w:r w:rsidRPr="00752D66">
        <w:rPr>
          <w:rFonts w:cs="Calibri"/>
        </w:rPr>
        <w:t xml:space="preserve"> to gather accurate discharge data.</w:t>
      </w:r>
    </w:p>
    <w:p w:rsidR="0023187A" w:rsidRPr="00752D66" w:rsidRDefault="0023187A" w:rsidP="00585E38">
      <w:pPr>
        <w:autoSpaceDE w:val="0"/>
        <w:autoSpaceDN w:val="0"/>
        <w:adjustRightInd w:val="0"/>
        <w:rPr>
          <w:rFonts w:cs="Calibri"/>
        </w:rPr>
      </w:pPr>
    </w:p>
    <w:p w:rsidR="00FB0301" w:rsidRPr="00752D66" w:rsidRDefault="00FB0301" w:rsidP="00585E38">
      <w:pPr>
        <w:autoSpaceDE w:val="0"/>
        <w:autoSpaceDN w:val="0"/>
        <w:adjustRightInd w:val="0"/>
        <w:rPr>
          <w:rFonts w:cs="Calibri"/>
        </w:rPr>
      </w:pPr>
    </w:p>
    <w:p w:rsidR="001B2210" w:rsidRDefault="001B2210">
      <w:pPr>
        <w:rPr>
          <w:rFonts w:cs="Calibri"/>
          <w:b/>
          <w:bCs/>
          <w:sz w:val="28"/>
        </w:rPr>
      </w:pPr>
      <w:r>
        <w:br w:type="page"/>
      </w:r>
    </w:p>
    <w:p w:rsidR="004D5A94" w:rsidRPr="00752D66" w:rsidRDefault="000C6AC0" w:rsidP="003B271A">
      <w:pPr>
        <w:pStyle w:val="Heading20"/>
      </w:pPr>
      <w:bookmarkStart w:id="13" w:name="_Toc320783887"/>
      <w:r w:rsidRPr="00752D66">
        <w:lastRenderedPageBreak/>
        <w:t>A-</w:t>
      </w:r>
      <w:proofErr w:type="gramStart"/>
      <w:r w:rsidR="00082902" w:rsidRPr="00752D66">
        <w:t>9</w:t>
      </w:r>
      <w:r w:rsidRPr="00752D66">
        <w:t xml:space="preserve">  --</w:t>
      </w:r>
      <w:proofErr w:type="gramEnd"/>
      <w:r w:rsidRPr="00752D66">
        <w:t xml:space="preserve"> </w:t>
      </w:r>
      <w:r w:rsidR="004D5A94" w:rsidRPr="00752D66">
        <w:t xml:space="preserve">  Documentation and Records</w:t>
      </w:r>
      <w:bookmarkEnd w:id="13"/>
    </w:p>
    <w:p w:rsidR="000414F2" w:rsidRPr="00752D66" w:rsidRDefault="000414F2" w:rsidP="00690C03">
      <w:pPr>
        <w:autoSpaceDE w:val="0"/>
        <w:autoSpaceDN w:val="0"/>
        <w:adjustRightInd w:val="0"/>
        <w:rPr>
          <w:rFonts w:cs="Calibri"/>
        </w:rPr>
      </w:pPr>
      <w:r w:rsidRPr="00752D66">
        <w:rPr>
          <w:rFonts w:cs="Calibri"/>
        </w:rPr>
        <w:t xml:space="preserve">All paperwork </w:t>
      </w:r>
      <w:r w:rsidR="002A7334" w:rsidRPr="00752D66">
        <w:rPr>
          <w:rFonts w:cs="Calibri"/>
        </w:rPr>
        <w:t>including field data sheets, chain of custody documents</w:t>
      </w:r>
      <w:r w:rsidRPr="00752D66">
        <w:rPr>
          <w:rFonts w:cs="Calibri"/>
        </w:rPr>
        <w:t xml:space="preserve">, laboratory submittal forms and others will be saved and cataloged for </w:t>
      </w:r>
      <w:r w:rsidR="002A7334" w:rsidRPr="00752D66">
        <w:rPr>
          <w:rFonts w:cs="Calibri"/>
        </w:rPr>
        <w:t xml:space="preserve">at least </w:t>
      </w:r>
      <w:r w:rsidRPr="00752D66">
        <w:rPr>
          <w:rFonts w:cs="Calibri"/>
        </w:rPr>
        <w:t>5 years.</w:t>
      </w:r>
      <w:r w:rsidR="00717C9A" w:rsidRPr="00752D66">
        <w:rPr>
          <w:rFonts w:cs="Calibri"/>
        </w:rPr>
        <w:t xml:space="preserve">  Bi-annually electronic files stored on the MRP computer will be backed up on a separate external hard</w:t>
      </w:r>
      <w:r w:rsidR="006070F7">
        <w:rPr>
          <w:rFonts w:cs="Calibri"/>
        </w:rPr>
        <w:t>-</w:t>
      </w:r>
      <w:r w:rsidR="00717C9A" w:rsidRPr="00752D66">
        <w:rPr>
          <w:rFonts w:cs="Calibri"/>
        </w:rPr>
        <w:t xml:space="preserve">drive as well as on a DVD(s) which will be submitted to the CDPHE project coordinator.  </w:t>
      </w:r>
      <w:r w:rsidRPr="00752D66">
        <w:rPr>
          <w:rFonts w:cs="Calibri"/>
        </w:rPr>
        <w:t xml:space="preserve">  </w:t>
      </w:r>
    </w:p>
    <w:p w:rsidR="00382071" w:rsidRPr="00752D66" w:rsidRDefault="00382071" w:rsidP="00690C03">
      <w:pPr>
        <w:autoSpaceDE w:val="0"/>
        <w:autoSpaceDN w:val="0"/>
        <w:adjustRightInd w:val="0"/>
        <w:rPr>
          <w:rFonts w:cs="Calibri"/>
          <w:i/>
        </w:rPr>
      </w:pPr>
    </w:p>
    <w:p w:rsidR="00382071" w:rsidRPr="00752D66" w:rsidRDefault="006070F7" w:rsidP="00690C03">
      <w:pPr>
        <w:autoSpaceDE w:val="0"/>
        <w:autoSpaceDN w:val="0"/>
        <w:adjustRightInd w:val="0"/>
        <w:rPr>
          <w:rFonts w:cs="Calibri"/>
        </w:rPr>
      </w:pPr>
      <w:r>
        <w:rPr>
          <w:rFonts w:cs="Calibri"/>
          <w:u w:val="single"/>
        </w:rPr>
        <w:t>Field Sheets</w:t>
      </w:r>
      <w:r w:rsidR="002A7334" w:rsidRPr="00752D66">
        <w:rPr>
          <w:rFonts w:cs="Calibri"/>
          <w:u w:val="single"/>
        </w:rPr>
        <w:t xml:space="preserve"> </w:t>
      </w:r>
      <w:r w:rsidR="00382071" w:rsidRPr="00752D66">
        <w:rPr>
          <w:rFonts w:cs="Calibri"/>
        </w:rPr>
        <w:t>- EMAP Site Description Sheets will be used to catalog site description, location, transects and other general features of sample area</w:t>
      </w:r>
      <w:r w:rsidR="00AB72DF" w:rsidRPr="00752D66">
        <w:rPr>
          <w:rFonts w:cs="Calibri"/>
        </w:rPr>
        <w:t xml:space="preserve"> </w:t>
      </w:r>
      <w:r w:rsidR="00855D6D">
        <w:rPr>
          <w:rFonts w:cs="Calibri"/>
        </w:rPr>
        <w:t>(s</w:t>
      </w:r>
      <w:r w:rsidR="00AB72DF" w:rsidRPr="00752D66">
        <w:rPr>
          <w:rFonts w:cs="Calibri"/>
        </w:rPr>
        <w:t xml:space="preserve">ee </w:t>
      </w:r>
      <w:r w:rsidR="002A7334" w:rsidRPr="00752D66">
        <w:rPr>
          <w:rFonts w:cs="Calibri"/>
        </w:rPr>
        <w:t xml:space="preserve">Appendix 9 - </w:t>
      </w:r>
      <w:r w:rsidR="009F2A84" w:rsidRPr="00752D66">
        <w:rPr>
          <w:rFonts w:cs="Calibri"/>
        </w:rPr>
        <w:t>EMAP Methods</w:t>
      </w:r>
      <w:r w:rsidR="00855D6D">
        <w:rPr>
          <w:rFonts w:cs="Calibri"/>
        </w:rPr>
        <w:t xml:space="preserve">).  </w:t>
      </w:r>
      <w:r>
        <w:rPr>
          <w:rFonts w:cs="Calibri"/>
        </w:rPr>
        <w:t>Additional field sheets will be utilized per sampling parameter as outlined in individual SOPs.</w:t>
      </w:r>
      <w:r w:rsidR="00242CDB">
        <w:rPr>
          <w:rFonts w:cs="Calibri"/>
        </w:rPr>
        <w:t xml:space="preserve">  Documentation of location is very important for precision in repeat monitoring and should include GPS waypoints at a minimum and ideally marking (stakes, rebar, flagging, etc.) in the field. </w:t>
      </w:r>
      <w:r>
        <w:rPr>
          <w:rFonts w:cs="Calibri"/>
        </w:rPr>
        <w:t xml:space="preserve">  </w:t>
      </w:r>
    </w:p>
    <w:p w:rsidR="00FB0301" w:rsidRPr="00752D66" w:rsidRDefault="00FB0301" w:rsidP="00690C03">
      <w:pPr>
        <w:autoSpaceDE w:val="0"/>
        <w:autoSpaceDN w:val="0"/>
        <w:adjustRightInd w:val="0"/>
        <w:rPr>
          <w:rFonts w:cs="Calibri"/>
        </w:rPr>
      </w:pPr>
    </w:p>
    <w:p w:rsidR="00FB0301" w:rsidRPr="00752D66" w:rsidRDefault="00FB0301" w:rsidP="00690C03">
      <w:pPr>
        <w:autoSpaceDE w:val="0"/>
        <w:autoSpaceDN w:val="0"/>
        <w:adjustRightInd w:val="0"/>
        <w:rPr>
          <w:rFonts w:cs="Calibri"/>
        </w:rPr>
      </w:pPr>
    </w:p>
    <w:p w:rsidR="00082902" w:rsidRPr="00752D66" w:rsidRDefault="00082902" w:rsidP="003B271A">
      <w:pPr>
        <w:pStyle w:val="Heading1"/>
      </w:pPr>
      <w:bookmarkStart w:id="14" w:name="_Toc320783888"/>
      <w:proofErr w:type="gramStart"/>
      <w:r w:rsidRPr="00752D66">
        <w:t>B</w:t>
      </w:r>
      <w:r w:rsidR="002A7334" w:rsidRPr="00752D66">
        <w:t xml:space="preserve"> </w:t>
      </w:r>
      <w:r w:rsidRPr="00752D66">
        <w:t xml:space="preserve"> -</w:t>
      </w:r>
      <w:proofErr w:type="gramEnd"/>
      <w:r w:rsidRPr="00752D66">
        <w:t xml:space="preserve">  Measurement / Data </w:t>
      </w:r>
      <w:r w:rsidR="000C6AC0" w:rsidRPr="00752D66">
        <w:t xml:space="preserve">Generation and </w:t>
      </w:r>
      <w:r w:rsidRPr="00752D66">
        <w:t>Acquisition</w:t>
      </w:r>
      <w:bookmarkEnd w:id="14"/>
    </w:p>
    <w:p w:rsidR="00886E7D" w:rsidRPr="00752D66" w:rsidRDefault="00886E7D">
      <w:pPr>
        <w:rPr>
          <w:rFonts w:cs="Calibri"/>
          <w:b/>
          <w:sz w:val="28"/>
          <w:szCs w:val="28"/>
        </w:rPr>
      </w:pPr>
    </w:p>
    <w:p w:rsidR="001A08A4" w:rsidRPr="00752D66" w:rsidRDefault="000C6AC0" w:rsidP="003B271A">
      <w:pPr>
        <w:pStyle w:val="Heading20"/>
      </w:pPr>
      <w:bookmarkStart w:id="15" w:name="_Toc320783889"/>
      <w:r w:rsidRPr="00752D66">
        <w:t>B-</w:t>
      </w:r>
      <w:proofErr w:type="gramStart"/>
      <w:r w:rsidR="00C01FFD" w:rsidRPr="00752D66">
        <w:t>1</w:t>
      </w:r>
      <w:r w:rsidRPr="00752D66">
        <w:t xml:space="preserve">  --</w:t>
      </w:r>
      <w:proofErr w:type="gramEnd"/>
      <w:r w:rsidR="00E70A15" w:rsidRPr="00752D66">
        <w:t xml:space="preserve">  Sampling Process Design</w:t>
      </w:r>
      <w:bookmarkEnd w:id="15"/>
    </w:p>
    <w:p w:rsidR="007D6E63" w:rsidRPr="004D0C12" w:rsidRDefault="001C4ED2" w:rsidP="007D6E63">
      <w:pPr>
        <w:autoSpaceDE w:val="0"/>
        <w:autoSpaceDN w:val="0"/>
        <w:adjustRightInd w:val="0"/>
        <w:rPr>
          <w:rFonts w:cs="Calibri"/>
          <w:b/>
          <w:i/>
        </w:rPr>
      </w:pPr>
      <w:proofErr w:type="gramStart"/>
      <w:r w:rsidRPr="004D0C12">
        <w:rPr>
          <w:rFonts w:cs="Calibri"/>
          <w:b/>
          <w:i/>
        </w:rPr>
        <w:t>a.</w:t>
      </w:r>
      <w:r w:rsidR="007D6E63" w:rsidRPr="004D0C12">
        <w:rPr>
          <w:rFonts w:cs="Calibri"/>
          <w:b/>
          <w:i/>
        </w:rPr>
        <w:t xml:space="preserve">  Rationale</w:t>
      </w:r>
      <w:proofErr w:type="gramEnd"/>
      <w:r w:rsidR="007D6E63" w:rsidRPr="004D0C12">
        <w:rPr>
          <w:rFonts w:cs="Calibri"/>
          <w:b/>
          <w:i/>
        </w:rPr>
        <w:t xml:space="preserve"> for Selection of Sampling Sites:</w:t>
      </w:r>
    </w:p>
    <w:p w:rsidR="00022EF9" w:rsidRDefault="00855D6D" w:rsidP="008E6CD3">
      <w:pPr>
        <w:autoSpaceDE w:val="0"/>
        <w:autoSpaceDN w:val="0"/>
        <w:adjustRightInd w:val="0"/>
        <w:rPr>
          <w:rFonts w:cs="Calibri"/>
        </w:rPr>
      </w:pPr>
      <w:r>
        <w:rPr>
          <w:rFonts w:cs="Calibri"/>
        </w:rPr>
        <w:t xml:space="preserve">Quantity and location of sample sites </w:t>
      </w:r>
      <w:r w:rsidR="001B5578" w:rsidRPr="00752D66">
        <w:rPr>
          <w:rFonts w:cs="Calibri"/>
        </w:rPr>
        <w:t>will</w:t>
      </w:r>
      <w:r>
        <w:rPr>
          <w:rFonts w:cs="Calibri"/>
        </w:rPr>
        <w:t xml:space="preserve"> depend on the nature of specific projects</w:t>
      </w:r>
      <w:r w:rsidR="00107B6C" w:rsidRPr="00752D66">
        <w:rPr>
          <w:rFonts w:cs="Calibri"/>
        </w:rPr>
        <w:t xml:space="preserve"> s</w:t>
      </w:r>
      <w:r w:rsidR="00022F16" w:rsidRPr="00752D66">
        <w:rPr>
          <w:rFonts w:cs="Calibri"/>
        </w:rPr>
        <w:t xml:space="preserve">elected by the NPS program. </w:t>
      </w:r>
      <w:r w:rsidR="00107B6C" w:rsidRPr="00752D66">
        <w:rPr>
          <w:rFonts w:cs="Calibri"/>
        </w:rPr>
        <w:t xml:space="preserve"> </w:t>
      </w:r>
      <w:r w:rsidR="00022F16" w:rsidRPr="00752D66">
        <w:rPr>
          <w:rFonts w:cs="Calibri"/>
        </w:rPr>
        <w:t xml:space="preserve">Each project will be designed individually; </w:t>
      </w:r>
      <w:r w:rsidR="00107B6C" w:rsidRPr="00752D66">
        <w:rPr>
          <w:rFonts w:cs="Calibri"/>
        </w:rPr>
        <w:t xml:space="preserve">selected sample sites will be determined by the </w:t>
      </w:r>
      <w:r w:rsidR="00022F16" w:rsidRPr="00752D66">
        <w:rPr>
          <w:rFonts w:cs="Calibri"/>
        </w:rPr>
        <w:t xml:space="preserve">type of water quality problem </w:t>
      </w:r>
      <w:r w:rsidR="00107B6C" w:rsidRPr="00752D66">
        <w:rPr>
          <w:rFonts w:cs="Calibri"/>
        </w:rPr>
        <w:t>or</w:t>
      </w:r>
      <w:r w:rsidR="00022F16" w:rsidRPr="00752D66">
        <w:rPr>
          <w:rFonts w:cs="Calibri"/>
        </w:rPr>
        <w:t xml:space="preserve"> physical characteristic that are defining the nonpoint source impact</w:t>
      </w:r>
      <w:r w:rsidR="00107B6C" w:rsidRPr="00752D66">
        <w:rPr>
          <w:rFonts w:cs="Calibri"/>
        </w:rPr>
        <w:t>.</w:t>
      </w:r>
      <w:r w:rsidR="001B5578" w:rsidRPr="00752D66">
        <w:rPr>
          <w:rFonts w:cs="Calibri"/>
        </w:rPr>
        <w:t xml:space="preserve"> </w:t>
      </w:r>
      <w:r w:rsidR="00B50EE0">
        <w:rPr>
          <w:rFonts w:cs="Calibri"/>
        </w:rPr>
        <w:t>While p</w:t>
      </w:r>
      <w:r w:rsidR="00107B6C" w:rsidRPr="00752D66">
        <w:rPr>
          <w:rFonts w:cs="Calibri"/>
        </w:rPr>
        <w:t xml:space="preserve">rofessional judgment </w:t>
      </w:r>
      <w:r w:rsidR="00740DD8" w:rsidRPr="00752D66">
        <w:rPr>
          <w:rFonts w:cs="Calibri"/>
        </w:rPr>
        <w:t xml:space="preserve">on the selection of sample sites will be supplemented with advice from the </w:t>
      </w:r>
      <w:r w:rsidR="00022F16" w:rsidRPr="00752D66">
        <w:rPr>
          <w:rFonts w:cs="Calibri"/>
        </w:rPr>
        <w:t>project sponsor</w:t>
      </w:r>
      <w:r>
        <w:rPr>
          <w:rFonts w:cs="Calibri"/>
        </w:rPr>
        <w:t xml:space="preserve">, WQCD staff, </w:t>
      </w:r>
      <w:r w:rsidR="00022F16" w:rsidRPr="00752D66">
        <w:rPr>
          <w:rFonts w:cs="Calibri"/>
        </w:rPr>
        <w:t>members of the Nonp</w:t>
      </w:r>
      <w:r w:rsidR="00740DD8" w:rsidRPr="00752D66">
        <w:rPr>
          <w:rFonts w:cs="Calibri"/>
        </w:rPr>
        <w:t>oint Source Alliance</w:t>
      </w:r>
      <w:r>
        <w:rPr>
          <w:rFonts w:cs="Calibri"/>
        </w:rPr>
        <w:t>, and recommendations of sampling protocols</w:t>
      </w:r>
      <w:r w:rsidR="00B50EE0">
        <w:rPr>
          <w:rFonts w:cs="Calibri"/>
        </w:rPr>
        <w:t xml:space="preserve">, it is the goal of the program to choose sites of enough diversity, spacing, and number to obtain a dataset that adequately represents the project.  Additionally when possible long-term monitoring sites will be designated where ALL appropriate parameters are monitored (rather than having parameters scattered throughout but not overlapping) thereby creating the possibility that cause and effect relationships can be established. </w:t>
      </w:r>
    </w:p>
    <w:p w:rsidR="00981785" w:rsidRDefault="00981785" w:rsidP="008E6CD3">
      <w:pPr>
        <w:autoSpaceDE w:val="0"/>
        <w:autoSpaceDN w:val="0"/>
        <w:adjustRightInd w:val="0"/>
        <w:rPr>
          <w:rFonts w:cs="Calibri"/>
        </w:rPr>
      </w:pPr>
    </w:p>
    <w:p w:rsidR="00022EF9" w:rsidRDefault="00022EF9" w:rsidP="008E6CD3">
      <w:pPr>
        <w:autoSpaceDE w:val="0"/>
        <w:autoSpaceDN w:val="0"/>
        <w:adjustRightInd w:val="0"/>
        <w:rPr>
          <w:rFonts w:cs="Calibri"/>
        </w:rPr>
      </w:pPr>
      <w:r>
        <w:rPr>
          <w:rFonts w:cs="Calibri"/>
        </w:rPr>
        <w:t xml:space="preserve">Through investigation of appropriate monitoring parameters the MRP attempts to determine effectiveness of BMPs in isolation and/or in combination </w:t>
      </w:r>
      <w:r w:rsidRPr="00752D66">
        <w:rPr>
          <w:rFonts w:cs="Calibri"/>
        </w:rPr>
        <w:t xml:space="preserve">at the </w:t>
      </w:r>
      <w:r w:rsidRPr="00981785">
        <w:rPr>
          <w:rFonts w:cs="Calibri"/>
        </w:rPr>
        <w:t>project</w:t>
      </w:r>
      <w:r w:rsidR="006B4497" w:rsidRPr="00981785">
        <w:rPr>
          <w:rFonts w:cs="Calibri"/>
        </w:rPr>
        <w:t xml:space="preserve"> </w:t>
      </w:r>
      <w:r w:rsidRPr="00981785">
        <w:rPr>
          <w:rFonts w:cs="Calibri"/>
        </w:rPr>
        <w:t xml:space="preserve">or segment </w:t>
      </w:r>
      <w:r w:rsidRPr="00752D66">
        <w:rPr>
          <w:rFonts w:cs="Calibri"/>
        </w:rPr>
        <w:t xml:space="preserve">scale.  </w:t>
      </w:r>
      <w:r>
        <w:rPr>
          <w:rFonts w:cs="Calibri"/>
        </w:rPr>
        <w:t xml:space="preserve"> By placing monitoring locations above and below the BMP, in conjunction the understanding of the anticipated effectiveness of the BMP, MRP can assess the effectiveness of the BMP.  In simple terms, “did the BMP work as it was designed to?</w:t>
      </w:r>
      <w:r w:rsidR="006B4497">
        <w:rPr>
          <w:rFonts w:cs="Calibri"/>
        </w:rPr>
        <w:t>”</w:t>
      </w:r>
      <w:r>
        <w:rPr>
          <w:rFonts w:cs="Calibri"/>
        </w:rPr>
        <w:t xml:space="preserve">  In parallel to the BMP evaluation</w:t>
      </w:r>
      <w:r w:rsidR="006B4497">
        <w:rPr>
          <w:rFonts w:cs="Calibri"/>
        </w:rPr>
        <w:t>, the</w:t>
      </w:r>
      <w:r>
        <w:rPr>
          <w:rFonts w:cs="Calibri"/>
        </w:rPr>
        <w:t xml:space="preserve"> segment level monitoring approach will seek to determine the effect of the BMP (or multiple BMP’s) in the reach containing the BMP or the receiving water body.  It is possible that a </w:t>
      </w:r>
      <w:proofErr w:type="spellStart"/>
      <w:r>
        <w:rPr>
          <w:rFonts w:cs="Calibri"/>
        </w:rPr>
        <w:t>a</w:t>
      </w:r>
      <w:proofErr w:type="spellEnd"/>
      <w:r>
        <w:rPr>
          <w:rFonts w:cs="Calibri"/>
        </w:rPr>
        <w:t xml:space="preserve"> fully functional BMP that is installed and working as designed has little or no impact on the segment or receiving water body due to a variety of circumstances.  This designation is important so that the NPS program is better</w:t>
      </w:r>
      <w:r w:rsidR="006B4497">
        <w:rPr>
          <w:rFonts w:cs="Calibri"/>
        </w:rPr>
        <w:t xml:space="preserve"> </w:t>
      </w:r>
      <w:r>
        <w:rPr>
          <w:rFonts w:cs="Calibri"/>
        </w:rPr>
        <w:t xml:space="preserve">informed of BMPs, </w:t>
      </w:r>
      <w:r w:rsidR="006B4497">
        <w:rPr>
          <w:rFonts w:cs="Calibri"/>
        </w:rPr>
        <w:t>their efficiency</w:t>
      </w:r>
      <w:r>
        <w:rPr>
          <w:rFonts w:cs="Calibri"/>
        </w:rPr>
        <w:t xml:space="preserve"> and the appropriate use of them.  </w:t>
      </w:r>
    </w:p>
    <w:p w:rsidR="006B4497" w:rsidRDefault="006B4497" w:rsidP="008E6CD3">
      <w:pPr>
        <w:autoSpaceDE w:val="0"/>
        <w:autoSpaceDN w:val="0"/>
        <w:adjustRightInd w:val="0"/>
        <w:rPr>
          <w:rFonts w:cs="Calibri"/>
        </w:rPr>
      </w:pPr>
    </w:p>
    <w:p w:rsidR="001B2210" w:rsidRDefault="001B2210">
      <w:pPr>
        <w:rPr>
          <w:rFonts w:cs="Calibri"/>
        </w:rPr>
      </w:pPr>
      <w:r>
        <w:rPr>
          <w:rFonts w:cs="Calibri"/>
        </w:rPr>
        <w:br w:type="page"/>
      </w:r>
    </w:p>
    <w:p w:rsidR="001B5578" w:rsidRPr="00752D66" w:rsidRDefault="00855D6D" w:rsidP="008E6CD3">
      <w:pPr>
        <w:autoSpaceDE w:val="0"/>
        <w:autoSpaceDN w:val="0"/>
        <w:adjustRightInd w:val="0"/>
        <w:rPr>
          <w:rFonts w:cs="Calibri"/>
        </w:rPr>
      </w:pPr>
      <w:r>
        <w:rPr>
          <w:rFonts w:cs="Calibri"/>
        </w:rPr>
        <w:lastRenderedPageBreak/>
        <w:t>Further guidelines are as follows:</w:t>
      </w:r>
      <w:r w:rsidR="00425E7C">
        <w:rPr>
          <w:rFonts w:cs="Calibri"/>
        </w:rPr>
        <w:t xml:space="preserve">  </w:t>
      </w:r>
    </w:p>
    <w:p w:rsidR="0047080E" w:rsidRPr="00752D66" w:rsidRDefault="0047080E" w:rsidP="00BB0AE8">
      <w:pPr>
        <w:autoSpaceDE w:val="0"/>
        <w:autoSpaceDN w:val="0"/>
        <w:adjustRightInd w:val="0"/>
        <w:rPr>
          <w:rFonts w:cs="Calibri"/>
          <w:u w:val="single"/>
        </w:rPr>
      </w:pPr>
    </w:p>
    <w:p w:rsidR="001B5578" w:rsidRPr="00752D66" w:rsidRDefault="001B5578" w:rsidP="00BB0AE8">
      <w:pPr>
        <w:autoSpaceDE w:val="0"/>
        <w:autoSpaceDN w:val="0"/>
        <w:adjustRightInd w:val="0"/>
        <w:rPr>
          <w:rFonts w:cs="Calibri"/>
        </w:rPr>
      </w:pPr>
      <w:r w:rsidRPr="00752D66">
        <w:rPr>
          <w:rFonts w:cs="Calibri"/>
          <w:u w:val="single"/>
        </w:rPr>
        <w:t>Weather/Seasonal Variations</w:t>
      </w:r>
      <w:r w:rsidR="00022F16" w:rsidRPr="00752D66">
        <w:rPr>
          <w:rFonts w:cs="Calibri"/>
        </w:rPr>
        <w:t xml:space="preserve"> </w:t>
      </w:r>
      <w:r w:rsidRPr="00752D66">
        <w:rPr>
          <w:rFonts w:cs="Calibri"/>
        </w:rPr>
        <w:t>- The sampling of aquatic life and physical habitat para</w:t>
      </w:r>
      <w:r w:rsidR="00022F16" w:rsidRPr="00752D66">
        <w:rPr>
          <w:rFonts w:cs="Calibri"/>
        </w:rPr>
        <w:t xml:space="preserve">meters will be conducted </w:t>
      </w:r>
      <w:r w:rsidRPr="00752D66">
        <w:rPr>
          <w:rFonts w:cs="Calibri"/>
        </w:rPr>
        <w:t>late summer/fa</w:t>
      </w:r>
      <w:r w:rsidR="00022F16" w:rsidRPr="00752D66">
        <w:rPr>
          <w:rFonts w:cs="Calibri"/>
        </w:rPr>
        <w:t>ll and early spring (before</w:t>
      </w:r>
      <w:r w:rsidRPr="00752D66">
        <w:rPr>
          <w:rFonts w:cs="Calibri"/>
        </w:rPr>
        <w:t xml:space="preserve"> runoff) seasons to ensure that water levels are safe for technicians to work in</w:t>
      </w:r>
      <w:r w:rsidR="004F604E" w:rsidRPr="00752D66">
        <w:rPr>
          <w:rFonts w:cs="Calibri"/>
        </w:rPr>
        <w:t xml:space="preserve"> and are representative of</w:t>
      </w:r>
      <w:r w:rsidR="00022F16" w:rsidRPr="00752D66">
        <w:rPr>
          <w:rFonts w:cs="Calibri"/>
        </w:rPr>
        <w:t xml:space="preserve"> periods when aquatic life is</w:t>
      </w:r>
      <w:r w:rsidR="001C4A9E" w:rsidRPr="00752D66">
        <w:rPr>
          <w:rFonts w:cs="Calibri"/>
        </w:rPr>
        <w:t xml:space="preserve"> </w:t>
      </w:r>
      <w:r w:rsidR="004F604E" w:rsidRPr="00752D66">
        <w:rPr>
          <w:rFonts w:cs="Calibri"/>
        </w:rPr>
        <w:t>suitable for sampling.</w:t>
      </w:r>
    </w:p>
    <w:p w:rsidR="00823318" w:rsidRPr="00752D66" w:rsidRDefault="00823318" w:rsidP="00BB0AE8">
      <w:pPr>
        <w:autoSpaceDE w:val="0"/>
        <w:autoSpaceDN w:val="0"/>
        <w:adjustRightInd w:val="0"/>
        <w:rPr>
          <w:rFonts w:cs="Calibri"/>
        </w:rPr>
      </w:pPr>
    </w:p>
    <w:p w:rsidR="001B5578" w:rsidRPr="00752D66" w:rsidRDefault="001B5578" w:rsidP="00BB0AE8">
      <w:pPr>
        <w:autoSpaceDE w:val="0"/>
        <w:autoSpaceDN w:val="0"/>
        <w:adjustRightInd w:val="0"/>
        <w:rPr>
          <w:rFonts w:cs="Calibri"/>
        </w:rPr>
      </w:pPr>
      <w:r w:rsidRPr="00752D66">
        <w:rPr>
          <w:rFonts w:cs="Calibri"/>
          <w:u w:val="single"/>
        </w:rPr>
        <w:t>Site Access</w:t>
      </w:r>
      <w:r w:rsidR="00022F16" w:rsidRPr="00752D66">
        <w:rPr>
          <w:rFonts w:cs="Calibri"/>
        </w:rPr>
        <w:t xml:space="preserve"> </w:t>
      </w:r>
      <w:r w:rsidR="004F604E" w:rsidRPr="00752D66">
        <w:rPr>
          <w:rFonts w:cs="Calibri"/>
        </w:rPr>
        <w:t xml:space="preserve">- Working with the </w:t>
      </w:r>
      <w:r w:rsidR="009B66D5" w:rsidRPr="00752D66">
        <w:rPr>
          <w:rFonts w:cs="Calibri"/>
        </w:rPr>
        <w:t xml:space="preserve">project </w:t>
      </w:r>
      <w:r w:rsidR="004F604E" w:rsidRPr="00752D66">
        <w:rPr>
          <w:rFonts w:cs="Calibri"/>
        </w:rPr>
        <w:t>sponsor, site</w:t>
      </w:r>
      <w:r w:rsidR="009B66D5" w:rsidRPr="00752D66">
        <w:rPr>
          <w:rFonts w:cs="Calibri"/>
        </w:rPr>
        <w:t xml:space="preserve"> access will be obtained for</w:t>
      </w:r>
      <w:r w:rsidR="004F604E" w:rsidRPr="00752D66">
        <w:rPr>
          <w:rFonts w:cs="Calibri"/>
        </w:rPr>
        <w:t xml:space="preserve"> </w:t>
      </w:r>
      <w:r w:rsidR="009B66D5" w:rsidRPr="00752D66">
        <w:rPr>
          <w:rFonts w:cs="Calibri"/>
        </w:rPr>
        <w:t>each</w:t>
      </w:r>
      <w:r w:rsidR="004F604E" w:rsidRPr="00752D66">
        <w:rPr>
          <w:rFonts w:cs="Calibri"/>
        </w:rPr>
        <w:t xml:space="preserve"> project area.  If additional access is needed, it will be requested from private landowners or other appropriate entity.</w:t>
      </w:r>
    </w:p>
    <w:p w:rsidR="00823318" w:rsidRPr="00752D66" w:rsidRDefault="00823318" w:rsidP="00BB0AE8">
      <w:pPr>
        <w:autoSpaceDE w:val="0"/>
        <w:autoSpaceDN w:val="0"/>
        <w:adjustRightInd w:val="0"/>
        <w:rPr>
          <w:rFonts w:cs="Calibri"/>
        </w:rPr>
      </w:pPr>
    </w:p>
    <w:p w:rsidR="00823318" w:rsidRPr="00752D66" w:rsidRDefault="00823318" w:rsidP="00BB0AE8">
      <w:pPr>
        <w:autoSpaceDE w:val="0"/>
        <w:autoSpaceDN w:val="0"/>
        <w:adjustRightInd w:val="0"/>
        <w:rPr>
          <w:rFonts w:cs="Calibri"/>
        </w:rPr>
      </w:pPr>
      <w:r w:rsidRPr="00752D66">
        <w:rPr>
          <w:rFonts w:cs="Calibri"/>
          <w:u w:val="single"/>
        </w:rPr>
        <w:t>Segment Length</w:t>
      </w:r>
      <w:r w:rsidR="00022F16" w:rsidRPr="00752D66">
        <w:rPr>
          <w:rFonts w:cs="Calibri"/>
        </w:rPr>
        <w:t xml:space="preserve"> </w:t>
      </w:r>
      <w:r w:rsidRPr="00752D66">
        <w:rPr>
          <w:rFonts w:cs="Calibri"/>
        </w:rPr>
        <w:t xml:space="preserve">- Each </w:t>
      </w:r>
      <w:r w:rsidR="009B66D5" w:rsidRPr="00752D66">
        <w:rPr>
          <w:rFonts w:cs="Calibri"/>
        </w:rPr>
        <w:t xml:space="preserve">sampling </w:t>
      </w:r>
      <w:r w:rsidRPr="00752D66">
        <w:rPr>
          <w:rFonts w:cs="Calibri"/>
        </w:rPr>
        <w:t xml:space="preserve">transect </w:t>
      </w:r>
      <w:r w:rsidR="009B66D5" w:rsidRPr="00752D66">
        <w:rPr>
          <w:rFonts w:cs="Calibri"/>
        </w:rPr>
        <w:t xml:space="preserve">will be surveyed </w:t>
      </w:r>
      <w:r w:rsidRPr="00752D66">
        <w:rPr>
          <w:rFonts w:cs="Calibri"/>
        </w:rPr>
        <w:t xml:space="preserve">from </w:t>
      </w:r>
      <w:r w:rsidR="009B66D5" w:rsidRPr="00752D66">
        <w:rPr>
          <w:rFonts w:cs="Calibri"/>
        </w:rPr>
        <w:t xml:space="preserve">the </w:t>
      </w:r>
      <w:r w:rsidRPr="00752D66">
        <w:rPr>
          <w:rFonts w:cs="Calibri"/>
        </w:rPr>
        <w:t>channel bottom on a perpendicular line to the thalweg</w:t>
      </w:r>
      <w:r w:rsidR="009B66D5" w:rsidRPr="00752D66">
        <w:rPr>
          <w:rFonts w:cs="Calibri"/>
        </w:rPr>
        <w:t xml:space="preserve">; </w:t>
      </w:r>
      <w:r w:rsidRPr="00752D66">
        <w:rPr>
          <w:rFonts w:cs="Calibri"/>
        </w:rPr>
        <w:t>base</w:t>
      </w:r>
      <w:r w:rsidR="009B66D5" w:rsidRPr="00752D66">
        <w:rPr>
          <w:rFonts w:cs="Calibri"/>
        </w:rPr>
        <w:t>line</w:t>
      </w:r>
      <w:r w:rsidRPr="00752D66">
        <w:rPr>
          <w:rFonts w:cs="Calibri"/>
        </w:rPr>
        <w:t xml:space="preserve"> </w:t>
      </w:r>
      <w:r w:rsidR="009B66D5" w:rsidRPr="00752D66">
        <w:rPr>
          <w:rFonts w:cs="Calibri"/>
        </w:rPr>
        <w:t xml:space="preserve">data necessary for </w:t>
      </w:r>
      <w:r w:rsidRPr="00752D66">
        <w:rPr>
          <w:rFonts w:cs="Calibri"/>
        </w:rPr>
        <w:t>evaluation of the vertical and lateral stability of the channel</w:t>
      </w:r>
      <w:r w:rsidR="009B66D5" w:rsidRPr="00752D66">
        <w:rPr>
          <w:rFonts w:cs="Calibri"/>
        </w:rPr>
        <w:t xml:space="preserve"> will be collected</w:t>
      </w:r>
      <w:r w:rsidRPr="00752D66">
        <w:rPr>
          <w:rFonts w:cs="Calibri"/>
        </w:rPr>
        <w:t xml:space="preserve">. Each </w:t>
      </w:r>
      <w:r w:rsidR="00312D8B" w:rsidRPr="00752D66">
        <w:rPr>
          <w:rFonts w:cs="Calibri"/>
        </w:rPr>
        <w:t xml:space="preserve">transect is </w:t>
      </w:r>
      <w:r w:rsidRPr="00752D66">
        <w:rPr>
          <w:rFonts w:cs="Calibri"/>
        </w:rPr>
        <w:t>intended to be 20 times the bankfull width in length</w:t>
      </w:r>
      <w:r w:rsidR="00312D8B" w:rsidRPr="00752D66">
        <w:rPr>
          <w:rFonts w:cs="Calibri"/>
        </w:rPr>
        <w:t>.  If these widths become too large (</w:t>
      </w:r>
      <w:r w:rsidR="00163985" w:rsidRPr="00752D66">
        <w:rPr>
          <w:rFonts w:cs="Calibri"/>
        </w:rPr>
        <w:t>i.e.</w:t>
      </w:r>
      <w:r w:rsidR="00312D8B" w:rsidRPr="00752D66">
        <w:rPr>
          <w:rFonts w:cs="Calibri"/>
        </w:rPr>
        <w:t xml:space="preserve"> </w:t>
      </w:r>
      <w:r w:rsidRPr="00752D66">
        <w:rPr>
          <w:rFonts w:cs="Calibri"/>
        </w:rPr>
        <w:t>in excess of 300 and 400 feet</w:t>
      </w:r>
      <w:r w:rsidR="00312D8B" w:rsidRPr="00752D66">
        <w:rPr>
          <w:rFonts w:cs="Calibri"/>
        </w:rPr>
        <w:t>)</w:t>
      </w:r>
      <w:r w:rsidRPr="00752D66">
        <w:rPr>
          <w:rFonts w:cs="Calibri"/>
        </w:rPr>
        <w:t xml:space="preserve"> </w:t>
      </w:r>
      <w:r w:rsidR="00312D8B" w:rsidRPr="00752D66">
        <w:rPr>
          <w:rFonts w:cs="Calibri"/>
        </w:rPr>
        <w:t xml:space="preserve">this methodology will become </w:t>
      </w:r>
      <w:r w:rsidRPr="00752D66">
        <w:rPr>
          <w:rFonts w:cs="Calibri"/>
        </w:rPr>
        <w:t>economically impractical. Therefore, profile lengths w</w:t>
      </w:r>
      <w:r w:rsidR="00312D8B" w:rsidRPr="00752D66">
        <w:rPr>
          <w:rFonts w:cs="Calibri"/>
        </w:rPr>
        <w:t xml:space="preserve">ill </w:t>
      </w:r>
      <w:r w:rsidR="009B66D5" w:rsidRPr="00752D66">
        <w:rPr>
          <w:rFonts w:cs="Calibri"/>
        </w:rPr>
        <w:t>be</w:t>
      </w:r>
      <w:r w:rsidRPr="00752D66">
        <w:rPr>
          <w:rFonts w:cs="Calibri"/>
        </w:rPr>
        <w:t xml:space="preserve"> reduced to a distance long enough to obtain necessary pattern dimensions such as radius of curvature, meander lengths, </w:t>
      </w:r>
      <w:r w:rsidR="00163985" w:rsidRPr="00752D66">
        <w:rPr>
          <w:rFonts w:cs="Calibri"/>
        </w:rPr>
        <w:t>belt widths</w:t>
      </w:r>
      <w:r w:rsidRPr="00752D66">
        <w:rPr>
          <w:rFonts w:cs="Calibri"/>
        </w:rPr>
        <w:t>, and valley lengths relative to river lengths.</w:t>
      </w:r>
      <w:r w:rsidR="00572DE9" w:rsidRPr="00752D66">
        <w:rPr>
          <w:rFonts w:cs="Calibri"/>
        </w:rPr>
        <w:t xml:space="preserve">  This protocol is associated with EMAP</w:t>
      </w:r>
      <w:r w:rsidR="00242CDB">
        <w:rPr>
          <w:rFonts w:cs="Calibri"/>
        </w:rPr>
        <w:t xml:space="preserve"> &amp; CDPHE </w:t>
      </w:r>
      <w:r w:rsidR="00572DE9" w:rsidRPr="00752D66">
        <w:rPr>
          <w:rFonts w:cs="Calibri"/>
        </w:rPr>
        <w:t xml:space="preserve">methods for imbeddedness and pebble </w:t>
      </w:r>
      <w:proofErr w:type="gramStart"/>
      <w:r w:rsidR="00572DE9" w:rsidRPr="00752D66">
        <w:rPr>
          <w:rFonts w:cs="Calibri"/>
        </w:rPr>
        <w:t>counts,</w:t>
      </w:r>
      <w:proofErr w:type="gramEnd"/>
      <w:r w:rsidR="00572DE9" w:rsidRPr="00752D66">
        <w:rPr>
          <w:rFonts w:cs="Calibri"/>
        </w:rPr>
        <w:t xml:space="preserve"> and all EMAP reach wide monitoring.</w:t>
      </w:r>
      <w:r w:rsidR="00242CDB">
        <w:rPr>
          <w:rFonts w:cs="Calibri"/>
        </w:rPr>
        <w:t xml:space="preserve">  For change detection based on repeat monitoring</w:t>
      </w:r>
      <w:r w:rsidR="00572DE9" w:rsidRPr="00752D66">
        <w:rPr>
          <w:rFonts w:cs="Calibri"/>
        </w:rPr>
        <w:t xml:space="preserve"> </w:t>
      </w:r>
      <w:r w:rsidR="00242CDB">
        <w:rPr>
          <w:rFonts w:cs="Calibri"/>
        </w:rPr>
        <w:t xml:space="preserve">it is best if the segment and transects are defined and recorded the first year of monitoring and that subsequent years of monitoring utilize the same locations for transects.  </w:t>
      </w:r>
    </w:p>
    <w:p w:rsidR="004D0C12" w:rsidRDefault="004D0C12" w:rsidP="004D0C12">
      <w:pPr>
        <w:autoSpaceDE w:val="0"/>
        <w:autoSpaceDN w:val="0"/>
        <w:adjustRightInd w:val="0"/>
        <w:rPr>
          <w:rFonts w:cs="Calibri"/>
          <w:b/>
          <w:i/>
        </w:rPr>
      </w:pPr>
    </w:p>
    <w:p w:rsidR="004D0C12" w:rsidRPr="004D0C12" w:rsidRDefault="004D0C12" w:rsidP="004D0C12">
      <w:pPr>
        <w:autoSpaceDE w:val="0"/>
        <w:autoSpaceDN w:val="0"/>
        <w:adjustRightInd w:val="0"/>
        <w:rPr>
          <w:rFonts w:cs="Calibri"/>
          <w:b/>
          <w:i/>
        </w:rPr>
      </w:pPr>
      <w:proofErr w:type="gramStart"/>
      <w:r>
        <w:rPr>
          <w:rFonts w:cs="Calibri"/>
          <w:b/>
          <w:i/>
        </w:rPr>
        <w:t>b</w:t>
      </w:r>
      <w:r w:rsidRPr="004D0C12">
        <w:rPr>
          <w:rFonts w:cs="Calibri"/>
          <w:b/>
          <w:i/>
        </w:rPr>
        <w:t>.  Rationale</w:t>
      </w:r>
      <w:proofErr w:type="gramEnd"/>
      <w:r w:rsidRPr="004D0C12">
        <w:rPr>
          <w:rFonts w:cs="Calibri"/>
          <w:b/>
          <w:i/>
        </w:rPr>
        <w:t xml:space="preserve"> for Selection of </w:t>
      </w:r>
      <w:r>
        <w:rPr>
          <w:rFonts w:cs="Calibri"/>
          <w:b/>
          <w:i/>
        </w:rPr>
        <w:t>Monitoring Parameters</w:t>
      </w:r>
      <w:r w:rsidRPr="004D0C12">
        <w:rPr>
          <w:rFonts w:cs="Calibri"/>
          <w:b/>
          <w:i/>
        </w:rPr>
        <w:t>:</w:t>
      </w:r>
    </w:p>
    <w:p w:rsidR="00855D6D" w:rsidRPr="00752D66" w:rsidRDefault="00855D6D" w:rsidP="00855D6D">
      <w:pPr>
        <w:rPr>
          <w:rFonts w:cs="Calibri"/>
        </w:rPr>
      </w:pPr>
      <w:r>
        <w:rPr>
          <w:rFonts w:cs="Calibri"/>
        </w:rPr>
        <w:t xml:space="preserve">The MRP recognizes that there is no “one-fit” solution to deciding which parameters to monitor for any given project.  </w:t>
      </w:r>
      <w:r w:rsidRPr="00752D66">
        <w:rPr>
          <w:rFonts w:cs="Calibri"/>
        </w:rPr>
        <w:t>Each NPS project and associated BMPs will have a specific study design and SAPP created for it with the goal of generating sound scientific data over a specified period of time.  This SAPP will be constructed with the goals of the project in mind, the data needs of the decision makers, and a means to turn data into information.  ”Core” as well as “add-on” parameters will be chosen to measure change specific to the project.</w:t>
      </w:r>
      <w:r>
        <w:rPr>
          <w:rFonts w:cs="Calibri"/>
        </w:rPr>
        <w:t xml:space="preserve"> </w:t>
      </w:r>
      <w:r w:rsidRPr="00752D66">
        <w:rPr>
          <w:rFonts w:cs="Calibri"/>
        </w:rPr>
        <w:t xml:space="preserve"> Sampling time and frequency, collection of historical/pre project data, utilization of reference sites, and/or expected condition will also </w:t>
      </w:r>
      <w:r>
        <w:rPr>
          <w:rFonts w:cs="Calibri"/>
        </w:rPr>
        <w:t xml:space="preserve">influence selection of monitoring parameters.  </w:t>
      </w:r>
    </w:p>
    <w:p w:rsidR="00FB0301" w:rsidRPr="00752D66" w:rsidRDefault="00FB0301" w:rsidP="00BB0AE8">
      <w:pPr>
        <w:autoSpaceDE w:val="0"/>
        <w:autoSpaceDN w:val="0"/>
        <w:adjustRightInd w:val="0"/>
        <w:rPr>
          <w:rFonts w:cs="Calibri"/>
        </w:rPr>
      </w:pPr>
    </w:p>
    <w:p w:rsidR="00FB0301" w:rsidRPr="00752D66" w:rsidRDefault="00FB0301" w:rsidP="00BB0AE8">
      <w:pPr>
        <w:autoSpaceDE w:val="0"/>
        <w:autoSpaceDN w:val="0"/>
        <w:adjustRightInd w:val="0"/>
        <w:rPr>
          <w:rFonts w:cs="Calibri"/>
        </w:rPr>
      </w:pPr>
    </w:p>
    <w:p w:rsidR="00E70A15" w:rsidRPr="00752D66" w:rsidRDefault="000C6AC0" w:rsidP="003B271A">
      <w:pPr>
        <w:pStyle w:val="Heading20"/>
      </w:pPr>
      <w:bookmarkStart w:id="16" w:name="_Toc320783890"/>
      <w:r w:rsidRPr="00752D66">
        <w:t>B-</w:t>
      </w:r>
      <w:proofErr w:type="gramStart"/>
      <w:r w:rsidR="007D6E63" w:rsidRPr="00752D66">
        <w:t>2</w:t>
      </w:r>
      <w:r w:rsidRPr="00752D66">
        <w:t xml:space="preserve">  --</w:t>
      </w:r>
      <w:proofErr w:type="gramEnd"/>
      <w:r w:rsidR="00D476E7" w:rsidRPr="00752D66">
        <w:t xml:space="preserve">  Sampling Methods</w:t>
      </w:r>
      <w:bookmarkEnd w:id="16"/>
    </w:p>
    <w:p w:rsidR="00603536" w:rsidRDefault="00603536" w:rsidP="00603536">
      <w:pPr>
        <w:ind w:left="360"/>
      </w:pPr>
    </w:p>
    <w:p w:rsidR="00AB70C5" w:rsidRDefault="00603536" w:rsidP="00603536">
      <w:pPr>
        <w:rPr>
          <w:b/>
          <w:u w:val="single"/>
        </w:rPr>
      </w:pPr>
      <w:r>
        <w:t xml:space="preserve">Monitoring parameters </w:t>
      </w:r>
      <w:r w:rsidR="00FC34FC">
        <w:t>have been</w:t>
      </w:r>
      <w:r>
        <w:t xml:space="preserve"> classified into “core” and “add-on” groups</w:t>
      </w:r>
      <w:r w:rsidR="00855D6D">
        <w:t xml:space="preserve"> (see Table B-2.1)</w:t>
      </w:r>
      <w:r>
        <w:t>.  “Core” parameters will be collected at ev</w:t>
      </w:r>
      <w:r w:rsidR="00855D6D">
        <w:t>ery MRP site based on the project type.  “Add-on” parameters will also be</w:t>
      </w:r>
      <w:r>
        <w:t xml:space="preserve"> matched to the project type</w:t>
      </w:r>
      <w:r w:rsidR="00855D6D">
        <w:t xml:space="preserve"> and will be based on project goals and professional judgment</w:t>
      </w:r>
      <w:r>
        <w:t>.</w:t>
      </w:r>
      <w:r w:rsidR="00855D6D">
        <w:t xml:space="preserve">  </w:t>
      </w:r>
    </w:p>
    <w:p w:rsidR="001B2210" w:rsidRDefault="001B221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3031"/>
        <w:gridCol w:w="3031"/>
      </w:tblGrid>
      <w:tr w:rsidR="00382CC5" w:rsidTr="00CD74F6">
        <w:tc>
          <w:tcPr>
            <w:tcW w:w="9108" w:type="dxa"/>
            <w:gridSpan w:val="3"/>
            <w:shd w:val="clear" w:color="auto" w:fill="D9D9D9"/>
          </w:tcPr>
          <w:p w:rsidR="00382CC5" w:rsidRPr="00AB5312" w:rsidRDefault="00382CC5" w:rsidP="00FD218E">
            <w:pPr>
              <w:rPr>
                <w:b/>
              </w:rPr>
            </w:pPr>
            <w:r w:rsidRPr="00AB5312">
              <w:rPr>
                <w:b/>
              </w:rPr>
              <w:lastRenderedPageBreak/>
              <w:t>Table B-2</w:t>
            </w:r>
            <w:r w:rsidR="00855D6D">
              <w:rPr>
                <w:b/>
              </w:rPr>
              <w:t>.1</w:t>
            </w:r>
            <w:r w:rsidRPr="00AB5312">
              <w:rPr>
                <w:b/>
              </w:rPr>
              <w:t>:  MRP Monitoring Parameter Summary</w:t>
            </w:r>
          </w:p>
        </w:tc>
      </w:tr>
      <w:tr w:rsidR="00382CC5" w:rsidTr="00CD74F6">
        <w:tc>
          <w:tcPr>
            <w:tcW w:w="3046" w:type="dxa"/>
            <w:shd w:val="clear" w:color="auto" w:fill="D9D9D9"/>
          </w:tcPr>
          <w:p w:rsidR="00382CC5" w:rsidRPr="00AB5312" w:rsidRDefault="00382CC5" w:rsidP="00FD218E">
            <w:pPr>
              <w:rPr>
                <w:b/>
              </w:rPr>
            </w:pPr>
            <w:r w:rsidRPr="00AB5312">
              <w:rPr>
                <w:b/>
              </w:rPr>
              <w:t>Project Type</w:t>
            </w:r>
          </w:p>
        </w:tc>
        <w:tc>
          <w:tcPr>
            <w:tcW w:w="3031" w:type="dxa"/>
            <w:shd w:val="clear" w:color="auto" w:fill="D9D9D9"/>
          </w:tcPr>
          <w:p w:rsidR="00382CC5" w:rsidRPr="00AB5312" w:rsidRDefault="00382CC5" w:rsidP="00FD218E">
            <w:pPr>
              <w:rPr>
                <w:b/>
              </w:rPr>
            </w:pPr>
            <w:r w:rsidRPr="00AB5312">
              <w:rPr>
                <w:b/>
              </w:rPr>
              <w:t>Core Parameters</w:t>
            </w:r>
          </w:p>
        </w:tc>
        <w:tc>
          <w:tcPr>
            <w:tcW w:w="3031" w:type="dxa"/>
            <w:shd w:val="clear" w:color="auto" w:fill="D9D9D9"/>
          </w:tcPr>
          <w:p w:rsidR="00382CC5" w:rsidRPr="00AB5312" w:rsidRDefault="00382CC5" w:rsidP="00FD218E">
            <w:pPr>
              <w:rPr>
                <w:b/>
              </w:rPr>
            </w:pPr>
            <w:r w:rsidRPr="00AB5312">
              <w:rPr>
                <w:b/>
              </w:rPr>
              <w:t>Add-on Parameters</w:t>
            </w:r>
          </w:p>
        </w:tc>
      </w:tr>
      <w:tr w:rsidR="006B4826" w:rsidTr="00AB5312">
        <w:tc>
          <w:tcPr>
            <w:tcW w:w="3046" w:type="dxa"/>
            <w:shd w:val="clear" w:color="auto" w:fill="auto"/>
          </w:tcPr>
          <w:p w:rsidR="006B4826" w:rsidRDefault="006B4826" w:rsidP="00FD218E">
            <w:r>
              <w:t>BMPs to improve water quality for metals or selenium</w:t>
            </w:r>
          </w:p>
        </w:tc>
        <w:tc>
          <w:tcPr>
            <w:tcW w:w="3031" w:type="dxa"/>
            <w:shd w:val="clear" w:color="auto" w:fill="auto"/>
          </w:tcPr>
          <w:p w:rsidR="006B4826" w:rsidRDefault="006B4826" w:rsidP="009F79F4">
            <w:r>
              <w:t xml:space="preserve">Temperature, </w:t>
            </w:r>
            <w:r w:rsidR="009F79F4">
              <w:t>C</w:t>
            </w:r>
            <w:r>
              <w:t xml:space="preserve">onductivity, </w:t>
            </w:r>
            <w:r w:rsidR="009F79F4">
              <w:t>F</w:t>
            </w:r>
            <w:r>
              <w:t xml:space="preserve">iltered and </w:t>
            </w:r>
            <w:r w:rsidR="009F79F4">
              <w:t>Non F</w:t>
            </w:r>
            <w:r>
              <w:t xml:space="preserve">iltered </w:t>
            </w:r>
            <w:r w:rsidR="009F79F4">
              <w:t>M</w:t>
            </w:r>
            <w:r>
              <w:t xml:space="preserve">etals, </w:t>
            </w:r>
            <w:r w:rsidR="009F79F4">
              <w:t>D</w:t>
            </w:r>
            <w:r>
              <w:t xml:space="preserve">issolved </w:t>
            </w:r>
            <w:r w:rsidR="009F79F4">
              <w:t>O</w:t>
            </w:r>
            <w:r>
              <w:t xml:space="preserve">xygen, pH, </w:t>
            </w:r>
            <w:r w:rsidR="009F79F4">
              <w:t>D</w:t>
            </w:r>
            <w:r>
              <w:t xml:space="preserve">ischarge, </w:t>
            </w:r>
            <w:r w:rsidR="009F79F4">
              <w:t>Macroinvertebrates, Nutrients</w:t>
            </w:r>
          </w:p>
        </w:tc>
        <w:tc>
          <w:tcPr>
            <w:tcW w:w="3031" w:type="dxa"/>
            <w:shd w:val="clear" w:color="auto" w:fill="auto"/>
          </w:tcPr>
          <w:p w:rsidR="006B4826" w:rsidRDefault="006B4826" w:rsidP="00FD218E">
            <w:r>
              <w:t>Photos</w:t>
            </w:r>
          </w:p>
        </w:tc>
      </w:tr>
      <w:tr w:rsidR="00382CC5" w:rsidTr="00AB5312">
        <w:tc>
          <w:tcPr>
            <w:tcW w:w="3046" w:type="dxa"/>
            <w:shd w:val="clear" w:color="auto" w:fill="auto"/>
          </w:tcPr>
          <w:p w:rsidR="00382CC5" w:rsidRDefault="00382CC5" w:rsidP="00981785">
            <w:r>
              <w:t xml:space="preserve">In-channel structures including rock structures, </w:t>
            </w:r>
            <w:r w:rsidR="00981785">
              <w:t>large woody debris</w:t>
            </w:r>
            <w:r>
              <w:t>, and bar/riffle development aimed at reducing bank erosion</w:t>
            </w:r>
          </w:p>
        </w:tc>
        <w:tc>
          <w:tcPr>
            <w:tcW w:w="3031" w:type="dxa"/>
            <w:shd w:val="clear" w:color="auto" w:fill="auto"/>
          </w:tcPr>
          <w:p w:rsidR="00382CC5" w:rsidRDefault="00382CC5" w:rsidP="00FD218E">
            <w:r>
              <w:t>Cross sections, Discharge</w:t>
            </w:r>
            <w:r w:rsidR="00FD6CBA">
              <w:t>, Nutrients</w:t>
            </w:r>
            <w:r w:rsidR="009F79F4">
              <w:t>, Macroinvertebrates</w:t>
            </w:r>
          </w:p>
        </w:tc>
        <w:tc>
          <w:tcPr>
            <w:tcW w:w="3031" w:type="dxa"/>
            <w:shd w:val="clear" w:color="auto" w:fill="auto"/>
          </w:tcPr>
          <w:p w:rsidR="00382CC5" w:rsidRDefault="00382CC5" w:rsidP="009F79F4">
            <w:r>
              <w:t>Temperature, Sediment, Thalweg, , Photos, Structures</w:t>
            </w:r>
            <w:r w:rsidR="00FD6CBA">
              <w:t>, Metals</w:t>
            </w:r>
            <w:r w:rsidR="00235832">
              <w:t>, Topographic survey, Hydraulic Analysis (</w:t>
            </w:r>
            <w:proofErr w:type="spellStart"/>
            <w:r w:rsidR="00235832">
              <w:t>Hec-Ras</w:t>
            </w:r>
            <w:proofErr w:type="spellEnd"/>
            <w:r w:rsidR="00235832">
              <w:t>)</w:t>
            </w:r>
          </w:p>
        </w:tc>
      </w:tr>
      <w:tr w:rsidR="00382CC5" w:rsidTr="00AB5312">
        <w:tc>
          <w:tcPr>
            <w:tcW w:w="3046" w:type="dxa"/>
            <w:shd w:val="clear" w:color="auto" w:fill="auto"/>
          </w:tcPr>
          <w:p w:rsidR="00382CC5" w:rsidRDefault="00382CC5" w:rsidP="00FD218E">
            <w:r>
              <w:t>Riparian Enhancement</w:t>
            </w:r>
          </w:p>
        </w:tc>
        <w:tc>
          <w:tcPr>
            <w:tcW w:w="3031" w:type="dxa"/>
            <w:shd w:val="clear" w:color="auto" w:fill="auto"/>
          </w:tcPr>
          <w:p w:rsidR="00382CC5" w:rsidRDefault="00382CC5" w:rsidP="00FD218E">
            <w:r>
              <w:t>Temperature, Canopy Cover, Discharge</w:t>
            </w:r>
            <w:r w:rsidR="00FD6CBA">
              <w:t>, Nutrients</w:t>
            </w:r>
            <w:r w:rsidR="009F79F4">
              <w:t>, vegetation survey, Macroinvertebrates</w:t>
            </w:r>
          </w:p>
        </w:tc>
        <w:tc>
          <w:tcPr>
            <w:tcW w:w="3031" w:type="dxa"/>
            <w:shd w:val="clear" w:color="auto" w:fill="auto"/>
          </w:tcPr>
          <w:p w:rsidR="00382CC5" w:rsidRDefault="00382CC5" w:rsidP="009F79F4">
            <w:r>
              <w:t>Thalweg, Cross sections, , Photos</w:t>
            </w:r>
          </w:p>
        </w:tc>
      </w:tr>
      <w:tr w:rsidR="00382CC5" w:rsidTr="00AB5312">
        <w:tc>
          <w:tcPr>
            <w:tcW w:w="3046" w:type="dxa"/>
            <w:shd w:val="clear" w:color="auto" w:fill="auto"/>
          </w:tcPr>
          <w:p w:rsidR="00382CC5" w:rsidRDefault="00382CC5" w:rsidP="00FD218E">
            <w:r>
              <w:t>Sediment related channel reconfiguration/floodplain restoration</w:t>
            </w:r>
          </w:p>
        </w:tc>
        <w:tc>
          <w:tcPr>
            <w:tcW w:w="3031" w:type="dxa"/>
            <w:shd w:val="clear" w:color="auto" w:fill="auto"/>
          </w:tcPr>
          <w:p w:rsidR="00382CC5" w:rsidRDefault="00382CC5" w:rsidP="00FD218E">
            <w:r>
              <w:t>Cross sections, Sediment, Discharge</w:t>
            </w:r>
            <w:r w:rsidR="00FD6CBA">
              <w:t>, Nutrients</w:t>
            </w:r>
            <w:r w:rsidR="009F79F4">
              <w:t>, Macroinvertebrates</w:t>
            </w:r>
          </w:p>
        </w:tc>
        <w:tc>
          <w:tcPr>
            <w:tcW w:w="3031" w:type="dxa"/>
            <w:shd w:val="clear" w:color="auto" w:fill="auto"/>
          </w:tcPr>
          <w:p w:rsidR="00382CC5" w:rsidRDefault="00382CC5" w:rsidP="009F79F4">
            <w:r>
              <w:t>Temperature, , Thalweg, Photos</w:t>
            </w:r>
            <w:r w:rsidR="00FD6CBA">
              <w:t>, Metals</w:t>
            </w:r>
            <w:r w:rsidR="00235832">
              <w:t>, Topographic survey, Hydraulic Analysis (</w:t>
            </w:r>
            <w:proofErr w:type="spellStart"/>
            <w:r w:rsidR="00235832">
              <w:t>Hec-Ras</w:t>
            </w:r>
            <w:proofErr w:type="spellEnd"/>
            <w:r w:rsidR="00235832">
              <w:t>)</w:t>
            </w:r>
          </w:p>
        </w:tc>
      </w:tr>
    </w:tbl>
    <w:p w:rsidR="00382CC5" w:rsidRDefault="00382CC5" w:rsidP="00382CC5"/>
    <w:p w:rsidR="00FD6CBA" w:rsidRDefault="00855D6D" w:rsidP="00FD6CBA">
      <w:r>
        <w:t>Descriptions of sampling methods are as follows:</w:t>
      </w:r>
    </w:p>
    <w:p w:rsidR="00855D6D" w:rsidRPr="00855D6D" w:rsidRDefault="00855D6D" w:rsidP="00FD6CBA"/>
    <w:p w:rsidR="00822140" w:rsidRDefault="00822140" w:rsidP="00822140">
      <w:pPr>
        <w:rPr>
          <w:u w:val="single"/>
        </w:rPr>
      </w:pPr>
    </w:p>
    <w:p w:rsidR="00CE1CBB" w:rsidRPr="00CE1CBB" w:rsidRDefault="009F79F4" w:rsidP="00CE1CBB">
      <w:proofErr w:type="gramStart"/>
      <w:r>
        <w:rPr>
          <w:b/>
          <w:u w:val="single"/>
        </w:rPr>
        <w:t xml:space="preserve">Discharge </w:t>
      </w:r>
      <w:r w:rsidRPr="003F6025">
        <w:rPr>
          <w:b/>
          <w:u w:val="single"/>
        </w:rPr>
        <w:t xml:space="preserve"> </w:t>
      </w:r>
      <w:r w:rsidR="00822140" w:rsidRPr="003F6025">
        <w:rPr>
          <w:b/>
          <w:u w:val="single"/>
        </w:rPr>
        <w:t>Monitoring</w:t>
      </w:r>
      <w:proofErr w:type="gramEnd"/>
      <w:r w:rsidR="00822140">
        <w:rPr>
          <w:u w:val="single"/>
        </w:rPr>
        <w:t xml:space="preserve"> </w:t>
      </w:r>
      <w:r w:rsidR="00822140">
        <w:t>– “core” for all projects</w:t>
      </w:r>
      <w:r w:rsidR="00157827">
        <w:t xml:space="preserve">. </w:t>
      </w:r>
      <w:r w:rsidR="00CE1CBB">
        <w:t xml:space="preserve"> </w:t>
      </w:r>
      <w:r w:rsidR="00CE1CBB" w:rsidRPr="00CE1CBB">
        <w:t xml:space="preserve">The stability and condition of stream restoration projects (as with natural river channels) may be upset or significantly altered by flood events.  Monitoring efforts that seek to detect change in or stability of a project may see significant deviations in data following large flow events.  It is therefore important to consider what flows a project was subjected to in the year preceding monitoring efforts before drawing conclusions from the data.  </w:t>
      </w:r>
    </w:p>
    <w:p w:rsidR="00CE1CBB" w:rsidRDefault="00CE1CBB" w:rsidP="00822140">
      <w:pPr>
        <w:rPr>
          <w:rFonts w:cs="Calibri"/>
        </w:rPr>
      </w:pPr>
    </w:p>
    <w:p w:rsidR="00822140" w:rsidRPr="00603536" w:rsidRDefault="00CE1CBB" w:rsidP="00822140">
      <w:pPr>
        <w:rPr>
          <w:rFonts w:cs="Calibri"/>
        </w:rPr>
      </w:pPr>
      <w:r>
        <w:rPr>
          <w:rFonts w:cs="Calibri"/>
        </w:rPr>
        <w:t xml:space="preserve">When </w:t>
      </w:r>
      <w:r w:rsidR="00822140">
        <w:rPr>
          <w:rFonts w:cs="Calibri"/>
        </w:rPr>
        <w:t xml:space="preserve">possible </w:t>
      </w:r>
      <w:r w:rsidR="00822140" w:rsidRPr="00603536">
        <w:rPr>
          <w:rFonts w:cs="Calibri"/>
        </w:rPr>
        <w:t xml:space="preserve">MRP SAPP’s should spell out to what flows a restoration project </w:t>
      </w:r>
      <w:r w:rsidR="00822140">
        <w:rPr>
          <w:rFonts w:cs="Calibri"/>
        </w:rPr>
        <w:t>has been</w:t>
      </w:r>
      <w:r w:rsidR="00822140" w:rsidRPr="00603536">
        <w:rPr>
          <w:rFonts w:cs="Calibri"/>
        </w:rPr>
        <w:t xml:space="preserve"> designed to withstand</w:t>
      </w:r>
      <w:r w:rsidR="00822140">
        <w:rPr>
          <w:rFonts w:cs="Calibri"/>
        </w:rPr>
        <w:t xml:space="preserve"> thereby ensuring that BMPs and engineers are not held to a higher standard than anticipated</w:t>
      </w:r>
      <w:r w:rsidR="00822140" w:rsidRPr="00603536">
        <w:rPr>
          <w:rFonts w:cs="Calibri"/>
        </w:rPr>
        <w:t xml:space="preserve">.  Events that exceed the design flow may disrupt the restoration activities enough so as to warrant an end to MRP monitoring.  Monitoring that continues after design flows have been exceeded should take into account these flows and not </w:t>
      </w:r>
      <w:r w:rsidR="00822140">
        <w:rPr>
          <w:rFonts w:cs="Calibri"/>
        </w:rPr>
        <w:t xml:space="preserve">necessarily </w:t>
      </w:r>
      <w:r w:rsidR="00822140" w:rsidRPr="00603536">
        <w:rPr>
          <w:rFonts w:cs="Calibri"/>
        </w:rPr>
        <w:t>appoint restoration activities as cause for stream degradation or lack of project success.</w:t>
      </w:r>
      <w:r w:rsidR="00157827">
        <w:rPr>
          <w:rFonts w:cs="Calibri"/>
        </w:rPr>
        <w:t xml:space="preserve">  Similarly, </w:t>
      </w:r>
      <w:r w:rsidR="00157827">
        <w:t xml:space="preserve">variations in monitoring data may be able to be explained by either lack of channel forming flows or excessive flows.  </w:t>
      </w:r>
    </w:p>
    <w:p w:rsidR="00822140" w:rsidRDefault="00822140" w:rsidP="00822140">
      <w:pPr>
        <w:rPr>
          <w:i/>
        </w:rPr>
      </w:pPr>
      <w:r>
        <w:t xml:space="preserve"> </w:t>
      </w:r>
    </w:p>
    <w:p w:rsidR="00822140" w:rsidRPr="00654CB8" w:rsidRDefault="00CE1CBB" w:rsidP="00157827">
      <w:pPr>
        <w:ind w:left="360"/>
        <w:rPr>
          <w:i/>
        </w:rPr>
      </w:pPr>
      <w:r>
        <w:rPr>
          <w:i/>
        </w:rPr>
        <w:t>Flood Frequency Analysis</w:t>
      </w:r>
      <w:r w:rsidR="008D724B">
        <w:rPr>
          <w:i/>
        </w:rPr>
        <w:t>:</w:t>
      </w:r>
    </w:p>
    <w:p w:rsidR="00822140" w:rsidRDefault="00822140" w:rsidP="00157827">
      <w:pPr>
        <w:ind w:left="360"/>
      </w:pPr>
      <w:r>
        <w:t xml:space="preserve">MRP SAPPs may be written so that </w:t>
      </w:r>
      <w:r w:rsidR="00CE1CBB">
        <w:t xml:space="preserve">a certain </w:t>
      </w:r>
      <w:r>
        <w:t>flow event</w:t>
      </w:r>
      <w:r w:rsidR="00CE1CBB">
        <w:t xml:space="preserve"> (e.g., 2, 5, 10, 25 year event)</w:t>
      </w:r>
      <w:r>
        <w:t xml:space="preserve"> triggers a round of monitoring.  Where in-depth flow-frequency </w:t>
      </w:r>
      <w:proofErr w:type="gramStart"/>
      <w:r>
        <w:t>analysis have</w:t>
      </w:r>
      <w:proofErr w:type="gramEnd"/>
      <w:r>
        <w:t xml:space="preserve"> been conducted as part of the </w:t>
      </w:r>
      <w:r>
        <w:lastRenderedPageBreak/>
        <w:t xml:space="preserve">pre-project development, </w:t>
      </w:r>
      <w:r w:rsidR="00CE1CBB">
        <w:t xml:space="preserve">project partners should </w:t>
      </w:r>
      <w:r>
        <w:t xml:space="preserve">agree upon and publish the results of this data in relation to the project in the SAPP.  Where this data has not been collected parties </w:t>
      </w:r>
      <w:r w:rsidR="00CE1CBB">
        <w:t xml:space="preserve">may </w:t>
      </w:r>
      <w:r>
        <w:t xml:space="preserve">defer to the CWCB “Floodplain and Stormwater Criteria Manual” </w:t>
      </w:r>
      <w:hyperlink r:id="rId10" w:history="1">
        <w:r w:rsidRPr="00EE509F">
          <w:rPr>
            <w:rStyle w:val="Hyperlink"/>
          </w:rPr>
          <w:t>http://cwcb.state.co.us/technical-resources/floodplain-stormwater-criteria-manual/Pages/main.aspx</w:t>
        </w:r>
      </w:hyperlink>
      <w:r>
        <w:t xml:space="preserve">  The Manual recommends techniques according to Figure </w:t>
      </w:r>
      <w:r w:rsidR="00CE1CBB">
        <w:t>1</w:t>
      </w:r>
      <w:r>
        <w:t xml:space="preserve">.  </w:t>
      </w:r>
    </w:p>
    <w:p w:rsidR="00822140" w:rsidRDefault="00796CEB" w:rsidP="00157827">
      <w:pPr>
        <w:ind w:left="360"/>
      </w:pPr>
      <w:r>
        <w:rPr>
          <w:noProof/>
        </w:rPr>
        <w:drawing>
          <wp:inline distT="0" distB="0" distL="0" distR="0">
            <wp:extent cx="3543300" cy="4861560"/>
            <wp:effectExtent l="685800" t="0" r="6667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rot="5400000">
                      <a:off x="0" y="0"/>
                      <a:ext cx="3543300" cy="4861560"/>
                    </a:xfrm>
                    <a:prstGeom prst="rect">
                      <a:avLst/>
                    </a:prstGeom>
                    <a:noFill/>
                    <a:ln w="9525">
                      <a:noFill/>
                      <a:miter lim="800000"/>
                      <a:headEnd/>
                      <a:tailEnd/>
                    </a:ln>
                  </pic:spPr>
                </pic:pic>
              </a:graphicData>
            </a:graphic>
          </wp:inline>
        </w:drawing>
      </w:r>
      <w:r w:rsidR="00822140">
        <w:t xml:space="preserve"> </w:t>
      </w:r>
    </w:p>
    <w:p w:rsidR="00822140" w:rsidRPr="00822140" w:rsidRDefault="00822140" w:rsidP="00157827">
      <w:pPr>
        <w:ind w:left="360"/>
        <w:rPr>
          <w:b/>
          <w:sz w:val="20"/>
          <w:szCs w:val="20"/>
        </w:rPr>
      </w:pPr>
      <w:r>
        <w:rPr>
          <w:b/>
          <w:sz w:val="20"/>
          <w:szCs w:val="20"/>
        </w:rPr>
        <w:t xml:space="preserve">Figure </w:t>
      </w:r>
      <w:r w:rsidR="00CE1CBB">
        <w:rPr>
          <w:b/>
          <w:sz w:val="20"/>
          <w:szCs w:val="20"/>
        </w:rPr>
        <w:t>1</w:t>
      </w:r>
      <w:r>
        <w:rPr>
          <w:b/>
          <w:sz w:val="20"/>
          <w:szCs w:val="20"/>
        </w:rPr>
        <w:t xml:space="preserve">:  CWCB selection of analysis methods for flood frequency.  </w:t>
      </w:r>
    </w:p>
    <w:p w:rsidR="00822140" w:rsidRDefault="00822140" w:rsidP="00157827">
      <w:pPr>
        <w:ind w:left="360"/>
      </w:pPr>
    </w:p>
    <w:p w:rsidR="00822140" w:rsidRPr="00603536" w:rsidRDefault="00822140" w:rsidP="00157827">
      <w:pPr>
        <w:autoSpaceDE w:val="0"/>
        <w:autoSpaceDN w:val="0"/>
        <w:adjustRightInd w:val="0"/>
        <w:ind w:left="360"/>
        <w:rPr>
          <w:rFonts w:cs="Calibri"/>
        </w:rPr>
      </w:pPr>
      <w:r>
        <w:t xml:space="preserve">To simplify the techniques further for the MRP, </w:t>
      </w:r>
      <w:r w:rsidRPr="00603536">
        <w:rPr>
          <w:rFonts w:cs="Calibri"/>
        </w:rPr>
        <w:t>for projects within close proximity to gages with 10+ years of record a “statistical analysis” will be used to determine flood frequency.  According to the CWBC document, “The statistical analysis method acceptable for use in Colorado is the one that utilizes Log Pearson Type III Distribution as described in “Guidelines for Determining Flood</w:t>
      </w:r>
      <w:r>
        <w:rPr>
          <w:rFonts w:cs="Calibri"/>
        </w:rPr>
        <w:t xml:space="preserve"> </w:t>
      </w:r>
      <w:r w:rsidRPr="00603536">
        <w:rPr>
          <w:rFonts w:cs="Calibri"/>
        </w:rPr>
        <w:t xml:space="preserve">Flow Frequencies,” Bulletin 17B, Water Resources Council (March 1982).  HEC-SSP a software program developed by the ACOE will be used to perform this analysis.  </w:t>
      </w:r>
    </w:p>
    <w:p w:rsidR="00822140" w:rsidRDefault="00822140" w:rsidP="00157827">
      <w:pPr>
        <w:ind w:left="360"/>
        <w:rPr>
          <w:rFonts w:cs="Calibri"/>
        </w:rPr>
      </w:pPr>
    </w:p>
    <w:p w:rsidR="00822140" w:rsidRPr="00603536" w:rsidRDefault="00822140" w:rsidP="00157827">
      <w:pPr>
        <w:ind w:left="360"/>
        <w:rPr>
          <w:rFonts w:cs="Calibri"/>
        </w:rPr>
      </w:pPr>
      <w:r w:rsidRPr="00603536">
        <w:rPr>
          <w:rFonts w:cs="Calibri"/>
        </w:rPr>
        <w:t xml:space="preserve">Where restoration projects are not within close vicinity of stream gages or where gage records are &lt;10 years the CWCB recommends using a regional regression analysis.  USGS </w:t>
      </w:r>
      <w:proofErr w:type="spellStart"/>
      <w:r w:rsidRPr="00603536">
        <w:rPr>
          <w:rFonts w:cs="Calibri"/>
        </w:rPr>
        <w:t>StreamStats</w:t>
      </w:r>
      <w:proofErr w:type="spellEnd"/>
      <w:r w:rsidRPr="00603536">
        <w:rPr>
          <w:rFonts w:cs="Calibri"/>
        </w:rPr>
        <w:t xml:space="preserve"> performs this analysis for the 5 year event and should be used as the MRP method of choice</w:t>
      </w:r>
      <w:r w:rsidR="00CE1CBB">
        <w:rPr>
          <w:rFonts w:cs="Calibri"/>
        </w:rPr>
        <w:t xml:space="preserve"> under these conditions</w:t>
      </w:r>
      <w:r w:rsidRPr="00603536">
        <w:rPr>
          <w:rFonts w:cs="Calibri"/>
        </w:rPr>
        <w:t>.</w:t>
      </w:r>
    </w:p>
    <w:p w:rsidR="00502BA0" w:rsidRDefault="00636D2B" w:rsidP="00FD6CBA">
      <w:r>
        <w:rPr>
          <w:b/>
          <w:u w:val="single"/>
        </w:rPr>
        <w:lastRenderedPageBreak/>
        <w:t>Sediment/</w:t>
      </w:r>
      <w:proofErr w:type="gramStart"/>
      <w:r w:rsidR="00FD6CBA">
        <w:rPr>
          <w:b/>
          <w:u w:val="single"/>
        </w:rPr>
        <w:t xml:space="preserve">Nutrients </w:t>
      </w:r>
      <w:r w:rsidR="00822140">
        <w:t xml:space="preserve"> -</w:t>
      </w:r>
      <w:proofErr w:type="gramEnd"/>
      <w:r w:rsidR="00822140">
        <w:t xml:space="preserve">  </w:t>
      </w:r>
      <w:r w:rsidR="00687314">
        <w:t>“core” for all projects .  Reporting sediment and nutrient load reduction is a requirement of all 319 projects.  Samples for nutrient analysis (nitrogen and phosphorus) are taken based on MRP Streambank SOP (Appendix 16) for eroding streambanks</w:t>
      </w:r>
      <w:r w:rsidR="00502BA0">
        <w:t xml:space="preserve">.  For soils captured by a BMP (such as a sediment detention basin) samples are collected as per the </w:t>
      </w:r>
      <w:r>
        <w:t xml:space="preserve">EPA </w:t>
      </w:r>
      <w:r w:rsidR="00502BA0">
        <w:t>Soil</w:t>
      </w:r>
      <w:r>
        <w:t xml:space="preserve"> Sampling </w:t>
      </w:r>
      <w:r w:rsidR="00502BA0">
        <w:t xml:space="preserve">SOP </w:t>
      </w:r>
      <w:r w:rsidR="00687314">
        <w:t>(Appendix 17)</w:t>
      </w:r>
      <w:r w:rsidR="00822140">
        <w:t>.</w:t>
      </w:r>
      <w:r w:rsidR="00185637">
        <w:t xml:space="preserve">  </w:t>
      </w:r>
    </w:p>
    <w:p w:rsidR="00502BA0" w:rsidRDefault="00502BA0" w:rsidP="00FD6CBA"/>
    <w:p w:rsidR="00502BA0" w:rsidRPr="00AF23D6" w:rsidRDefault="00502BA0" w:rsidP="00502BA0">
      <w:pPr>
        <w:tabs>
          <w:tab w:val="center" w:pos="4680"/>
        </w:tabs>
      </w:pPr>
      <w:r w:rsidRPr="008D724B">
        <w:rPr>
          <w:i/>
        </w:rPr>
        <w:t>Analysis:</w:t>
      </w:r>
      <w:r>
        <w:t xml:space="preserve">  </w:t>
      </w:r>
      <w:r w:rsidRPr="00AF23D6">
        <w:t>Al</w:t>
      </w:r>
      <w:r>
        <w:t>ong with soil chemistry data, a</w:t>
      </w:r>
      <w:r w:rsidRPr="00AF23D6">
        <w:t xml:space="preserve"> lateral recession (erosion) rate must be determined for the streambank in order to calculate annual load</w:t>
      </w:r>
      <w:r>
        <w:t xml:space="preserve"> and load reduction following BMP implementation</w:t>
      </w:r>
      <w:r w:rsidRPr="00AF23D6">
        <w:t xml:space="preserve">.  Lateral recession rates will be determined through cross section monitoring efforts (see MRP SOP for Topographic Surveys of Stream Channels).  Load reductions for eroding and stabilized streambanks will be determined by using the </w:t>
      </w:r>
      <w:r>
        <w:t xml:space="preserve">“bank stabilization” tab of the </w:t>
      </w:r>
      <w:r w:rsidRPr="00AF23D6">
        <w:t xml:space="preserve">EPA’s Region 5 Load Estimation Tool </w:t>
      </w:r>
      <w:hyperlink r:id="rId12" w:history="1">
        <w:r w:rsidRPr="00AF23D6">
          <w:rPr>
            <w:rStyle w:val="Hyperlink"/>
          </w:rPr>
          <w:t>http://it.tetratech-ffx.com/steplweb/</w:t>
        </w:r>
      </w:hyperlink>
      <w:r w:rsidRPr="00AF23D6">
        <w:t xml:space="preserve">. </w:t>
      </w:r>
      <w:r w:rsidR="008D724B">
        <w:t xml:space="preserve"> </w:t>
      </w:r>
      <w:r>
        <w:t xml:space="preserve">Where sediments are captured (e.g. a detention basin) load reductions will be calculated with the “MRP Basin Load Reduction Calculator” (Appendix </w:t>
      </w:r>
      <w:r w:rsidR="00064EA5">
        <w:t>21</w:t>
      </w:r>
      <w:r>
        <w:t xml:space="preserve">).  </w:t>
      </w:r>
      <w:r w:rsidRPr="00AF23D6">
        <w:tab/>
      </w:r>
    </w:p>
    <w:p w:rsidR="00157827" w:rsidRDefault="00157827" w:rsidP="00FD6CBA">
      <w:pPr>
        <w:rPr>
          <w:b/>
          <w:u w:val="single"/>
        </w:rPr>
      </w:pPr>
    </w:p>
    <w:p w:rsidR="00502BA0" w:rsidRDefault="00502BA0" w:rsidP="00FD6CBA">
      <w:pPr>
        <w:rPr>
          <w:b/>
          <w:u w:val="single"/>
        </w:rPr>
      </w:pPr>
    </w:p>
    <w:p w:rsidR="00FD6CBA" w:rsidRDefault="00FD6CBA" w:rsidP="00FD6CBA">
      <w:r w:rsidRPr="003F6025">
        <w:rPr>
          <w:b/>
          <w:u w:val="single"/>
        </w:rPr>
        <w:t>Cross-section survey</w:t>
      </w:r>
      <w:r w:rsidR="00687314">
        <w:t xml:space="preserve"> – “c</w:t>
      </w:r>
      <w:r>
        <w:t xml:space="preserve">ore” parameter.  </w:t>
      </w:r>
      <w:r w:rsidRPr="00603536">
        <w:rPr>
          <w:rFonts w:cs="Calibri"/>
        </w:rPr>
        <w:t>When</w:t>
      </w:r>
      <w:r>
        <w:t xml:space="preserve"> projects are aimed at addressing specific geomorphic issues related to w/d ratio, incision ratio, cross-sectional area, and/or streambank erosion monumented surveys of the channel should be completed.  From these cross sections we can determine an estimated annual lateral recession rate and compare to a control reach.  Enter data into Ohio DNR Stream Module spreadsheet</w:t>
      </w:r>
      <w:r w:rsidR="00687314">
        <w:t xml:space="preserve"> developed for the MRP</w:t>
      </w:r>
      <w:r w:rsidR="008D724B">
        <w:t xml:space="preserve"> which has tools for comparison and analysis</w:t>
      </w:r>
      <w:r>
        <w:t>.</w:t>
      </w:r>
      <w:r w:rsidR="00822140">
        <w:t xml:space="preserve">  Follow MRP </w:t>
      </w:r>
      <w:r w:rsidR="008D724B">
        <w:t xml:space="preserve">SOP for Topographic </w:t>
      </w:r>
      <w:r w:rsidR="00822140">
        <w:t>Survey</w:t>
      </w:r>
      <w:r w:rsidR="008D724B">
        <w:t>s of Stream Channels</w:t>
      </w:r>
      <w:r w:rsidR="00734B71">
        <w:t xml:space="preserve"> (Appendix 12)</w:t>
      </w:r>
      <w:r w:rsidR="00822140">
        <w:t>.</w:t>
      </w:r>
    </w:p>
    <w:p w:rsidR="00157827" w:rsidRDefault="00157827" w:rsidP="00FD6CBA"/>
    <w:p w:rsidR="00687314" w:rsidRDefault="00157827" w:rsidP="00157827">
      <w:pPr>
        <w:ind w:left="360"/>
        <w:rPr>
          <w:rFonts w:cs="Calibri"/>
        </w:rPr>
      </w:pPr>
      <w:r>
        <w:rPr>
          <w:rFonts w:cs="Calibri"/>
          <w:i/>
        </w:rPr>
        <w:t xml:space="preserve">Additional methods for measuring streambank </w:t>
      </w:r>
      <w:r w:rsidR="00734B71">
        <w:rPr>
          <w:rFonts w:cs="Calibri"/>
          <w:i/>
        </w:rPr>
        <w:t>erosion</w:t>
      </w:r>
      <w:r w:rsidRPr="00752D66">
        <w:rPr>
          <w:rFonts w:cs="Calibri"/>
        </w:rPr>
        <w:t xml:space="preserve">:  Assessment of bank erosion </w:t>
      </w:r>
      <w:r w:rsidR="00734B71">
        <w:rPr>
          <w:rFonts w:cs="Calibri"/>
        </w:rPr>
        <w:t>may also</w:t>
      </w:r>
      <w:r w:rsidRPr="00752D66">
        <w:rPr>
          <w:rFonts w:cs="Calibri"/>
        </w:rPr>
        <w:t xml:space="preserve"> be indicated through </w:t>
      </w:r>
      <w:r w:rsidR="00734B71">
        <w:rPr>
          <w:rFonts w:cs="Calibri"/>
        </w:rPr>
        <w:t xml:space="preserve">the installation of </w:t>
      </w:r>
      <w:r w:rsidRPr="00752D66">
        <w:rPr>
          <w:rFonts w:cs="Calibri"/>
        </w:rPr>
        <w:t>bank pins</w:t>
      </w:r>
      <w:r w:rsidR="00734B71">
        <w:rPr>
          <w:rFonts w:cs="Calibri"/>
        </w:rPr>
        <w:t>.  B</w:t>
      </w:r>
      <w:r w:rsidRPr="00752D66">
        <w:rPr>
          <w:rFonts w:cs="Calibri"/>
        </w:rPr>
        <w:t>ank pins consist of 4 foot lengths of 1/2” rebar driven in flush to the bank.</w:t>
      </w:r>
      <w:r w:rsidR="00734B71">
        <w:rPr>
          <w:rFonts w:cs="Calibri"/>
        </w:rPr>
        <w:t xml:space="preserve">  They are checked periodically and their exposed ends measured (to determine a recession rate) and then re-hammered to be flush with the bank.  </w:t>
      </w:r>
      <w:r w:rsidRPr="00752D66">
        <w:rPr>
          <w:rFonts w:cs="Calibri"/>
        </w:rPr>
        <w:t xml:space="preserve"> </w:t>
      </w:r>
    </w:p>
    <w:p w:rsidR="00734B71" w:rsidRDefault="00734B71" w:rsidP="00157827">
      <w:pPr>
        <w:ind w:left="360"/>
        <w:rPr>
          <w:rFonts w:cs="Calibri"/>
        </w:rPr>
      </w:pPr>
    </w:p>
    <w:p w:rsidR="00157827" w:rsidRPr="00752D66" w:rsidRDefault="00157827" w:rsidP="00157827">
      <w:pPr>
        <w:ind w:left="360"/>
        <w:rPr>
          <w:rFonts w:cs="Calibri"/>
        </w:rPr>
      </w:pPr>
      <w:r w:rsidRPr="00752D66">
        <w:rPr>
          <w:rFonts w:cs="Calibri"/>
        </w:rPr>
        <w:t>Scour chains may also been installed on selected projects. They are used to measure the aggradation or degradation of the streambed. A steel point is welded on to an end link of 18 to 20 inches of 1/2” chain. A steel doweled rod and driver are used to drive the chain vertically into the channel bed near the thalweg. The chain is driven into the bed until the last link is flush with the bed and then the location is documented prior to removing the driver. After the peak flow event the chain will be located. The length of chain lying horizontally to the bed indicates the depth of scouring while the depth of fill over the chain indicates the magnitude of deposition. Successive trips to the site can also reveal adjustment tendencies and rates.</w:t>
      </w:r>
    </w:p>
    <w:p w:rsidR="00157827" w:rsidRDefault="00157827" w:rsidP="00FD6CBA"/>
    <w:p w:rsidR="00235832" w:rsidRDefault="00235832" w:rsidP="00FD6CBA">
      <w:pPr>
        <w:rPr>
          <w:b/>
          <w:u w:val="single"/>
        </w:rPr>
      </w:pPr>
    </w:p>
    <w:p w:rsidR="00FD6CBA" w:rsidRDefault="00FD6CBA" w:rsidP="00FD6CBA">
      <w:r w:rsidRPr="003F6025">
        <w:rPr>
          <w:b/>
          <w:u w:val="single"/>
        </w:rPr>
        <w:t>Macroinvertebrates</w:t>
      </w:r>
      <w:r>
        <w:t xml:space="preserve"> – “Core” parameter for most sites in order to collect data for comparison to CDPHE bio</w:t>
      </w:r>
      <w:r w:rsidR="00E5490F">
        <w:t>-</w:t>
      </w:r>
      <w:r>
        <w:t xml:space="preserve">criteria policy for 303(d) listing purposes.  Protocols may include the </w:t>
      </w:r>
      <w:r w:rsidR="00636D2B">
        <w:t xml:space="preserve">EMAP (Appendix 2),       </w:t>
      </w:r>
      <w:r>
        <w:t>CDPHE</w:t>
      </w:r>
      <w:r w:rsidR="00636D2B">
        <w:t xml:space="preserve"> (Appendix 18) or </w:t>
      </w:r>
      <w:r>
        <w:t>River Watch</w:t>
      </w:r>
      <w:r w:rsidR="00636D2B">
        <w:t xml:space="preserve"> (Appendix 19).</w:t>
      </w:r>
      <w:r>
        <w:t xml:space="preserve"> </w:t>
      </w:r>
      <w:r w:rsidR="00C9105F">
        <w:t xml:space="preserve">  For monitoring of reaches at the segment scale, EMAP protocols should be followed.  BMP effectiveness monitoring should utilize CDPHE or River Watch.</w:t>
      </w:r>
    </w:p>
    <w:p w:rsidR="00542E8F" w:rsidRDefault="00542E8F" w:rsidP="007D486C">
      <w:pPr>
        <w:pStyle w:val="Default"/>
      </w:pPr>
    </w:p>
    <w:p w:rsidR="007D486C" w:rsidRPr="00AB5312" w:rsidRDefault="009F79F4" w:rsidP="007D486C">
      <w:pPr>
        <w:pStyle w:val="Default"/>
        <w:rPr>
          <w:rFonts w:ascii="Calibri" w:hAnsi="Calibri" w:cs="Calibri"/>
        </w:rPr>
      </w:pPr>
      <w:r w:rsidRPr="008D724B">
        <w:rPr>
          <w:rFonts w:asciiTheme="minorHAnsi" w:hAnsiTheme="minorHAnsi" w:cstheme="minorHAnsi"/>
          <w:i/>
        </w:rPr>
        <w:lastRenderedPageBreak/>
        <w:t>Analysis:</w:t>
      </w:r>
      <w:r w:rsidRPr="00542E8F">
        <w:rPr>
          <w:rFonts w:asciiTheme="minorHAnsi" w:hAnsiTheme="minorHAnsi" w:cstheme="minorHAnsi"/>
        </w:rPr>
        <w:t xml:space="preserve"> </w:t>
      </w:r>
      <w:r w:rsidR="007D486C" w:rsidRPr="00542E8F">
        <w:rPr>
          <w:rFonts w:asciiTheme="minorHAnsi" w:hAnsiTheme="minorHAnsi" w:cstheme="minorHAnsi"/>
        </w:rPr>
        <w:t>Taxonomy will be analyzed by TCDPHE approved contractor to a 300 sub count</w:t>
      </w:r>
      <w:r w:rsidR="00542E8F" w:rsidRPr="00542E8F">
        <w:rPr>
          <w:rFonts w:asciiTheme="minorHAnsi" w:hAnsiTheme="minorHAnsi" w:cstheme="minorHAnsi"/>
        </w:rPr>
        <w:t xml:space="preserve">.  </w:t>
      </w:r>
      <w:r w:rsidR="007D486C" w:rsidRPr="00542E8F">
        <w:rPr>
          <w:rFonts w:asciiTheme="minorHAnsi" w:hAnsiTheme="minorHAnsi" w:cstheme="minorHAnsi"/>
        </w:rPr>
        <w:t xml:space="preserve">In instances where new taxa are encountered, these macroinvertebrates will be identified to the “lowest practical taxonomic level” based primarily on Merritt and Cummins (1984) and Ward et al. (2002). This level of identification is usually genus or species for mayflies, stoneflies, </w:t>
      </w:r>
      <w:proofErr w:type="spellStart"/>
      <w:r w:rsidR="007D486C" w:rsidRPr="00542E8F">
        <w:rPr>
          <w:rFonts w:asciiTheme="minorHAnsi" w:hAnsiTheme="minorHAnsi" w:cstheme="minorHAnsi"/>
        </w:rPr>
        <w:t>caddisflies</w:t>
      </w:r>
      <w:proofErr w:type="spellEnd"/>
      <w:r w:rsidR="007D486C" w:rsidRPr="00542E8F">
        <w:rPr>
          <w:rFonts w:asciiTheme="minorHAnsi" w:hAnsiTheme="minorHAnsi" w:cstheme="minorHAnsi"/>
        </w:rPr>
        <w:t xml:space="preserve"> and many dipterans. The midge family </w:t>
      </w:r>
      <w:proofErr w:type="spellStart"/>
      <w:r w:rsidR="007D486C" w:rsidRPr="00542E8F">
        <w:rPr>
          <w:rFonts w:asciiTheme="minorHAnsi" w:hAnsiTheme="minorHAnsi" w:cstheme="minorHAnsi"/>
        </w:rPr>
        <w:t>Chironomidae</w:t>
      </w:r>
      <w:proofErr w:type="spellEnd"/>
      <w:r w:rsidR="007D486C" w:rsidRPr="00AB5312">
        <w:rPr>
          <w:rFonts w:ascii="Calibri" w:hAnsi="Calibri" w:cs="Calibri"/>
        </w:rPr>
        <w:t xml:space="preserve"> will be identified to the level of subfamily or tribe. </w:t>
      </w:r>
    </w:p>
    <w:p w:rsidR="009F79F4" w:rsidRDefault="007D486C" w:rsidP="00542E8F">
      <w:pPr>
        <w:autoSpaceDE w:val="0"/>
        <w:autoSpaceDN w:val="0"/>
        <w:adjustRightInd w:val="0"/>
      </w:pPr>
      <w:r w:rsidRPr="00AB5312">
        <w:rPr>
          <w:rFonts w:cs="Calibri"/>
        </w:rPr>
        <w:t>Each macroinvertebrate sample will be selectively picked by removing organisms until specimens from each taxon in the sample have been noted.  Any large and rare taxa in the sample will be picked to 100%.</w:t>
      </w:r>
      <w:r w:rsidR="00542E8F">
        <w:rPr>
          <w:rFonts w:cs="Calibri"/>
        </w:rPr>
        <w:t xml:space="preserve">  </w:t>
      </w:r>
      <w:r>
        <w:t xml:space="preserve"> </w:t>
      </w:r>
      <w:r w:rsidR="009F79F4">
        <w:t>EDAS Multi metric indices shall be used to evaluate macroinvertebrate data in accordance with CDPHE Policy 10-1</w:t>
      </w:r>
      <w:r w:rsidR="008D724B">
        <w:t xml:space="preserve"> (</w:t>
      </w:r>
      <w:hyperlink r:id="rId13" w:history="1">
        <w:r w:rsidR="008D724B" w:rsidRPr="0027117A">
          <w:rPr>
            <w:rStyle w:val="Hyperlink"/>
          </w:rPr>
          <w:t>http://www.cdphe.state.co.us/op/wqcc/New/10-1.pdf</w:t>
        </w:r>
      </w:hyperlink>
      <w:r w:rsidR="008D724B">
        <w:t xml:space="preserve"> ).</w:t>
      </w:r>
    </w:p>
    <w:p w:rsidR="00FD6CBA" w:rsidRDefault="00FD6CBA" w:rsidP="00603536">
      <w:pPr>
        <w:rPr>
          <w:b/>
          <w:u w:val="single"/>
        </w:rPr>
      </w:pPr>
    </w:p>
    <w:p w:rsidR="00542E8F" w:rsidRDefault="00542E8F" w:rsidP="00603536">
      <w:pPr>
        <w:rPr>
          <w:b/>
          <w:u w:val="single"/>
        </w:rPr>
      </w:pPr>
    </w:p>
    <w:p w:rsidR="00603536" w:rsidRPr="009D5FAC" w:rsidRDefault="00603536" w:rsidP="00603536">
      <w:proofErr w:type="gramStart"/>
      <w:r w:rsidRPr="003F6025">
        <w:rPr>
          <w:b/>
          <w:u w:val="single"/>
        </w:rPr>
        <w:t>Canopy Cover</w:t>
      </w:r>
      <w:r>
        <w:t xml:space="preserve"> - A “core” parameter for all riparian/fencing/planting projects.</w:t>
      </w:r>
      <w:proofErr w:type="gramEnd"/>
      <w:r>
        <w:t xml:space="preserve">  </w:t>
      </w:r>
      <w:proofErr w:type="gramStart"/>
      <w:r>
        <w:t>Canopy cover using a densitometer as per EMAP survey protocols</w:t>
      </w:r>
      <w:r w:rsidR="008D724B">
        <w:t xml:space="preserve"> (Appendix </w:t>
      </w:r>
      <w:r w:rsidR="00064EA5">
        <w:t>9</w:t>
      </w:r>
      <w:r w:rsidR="008D724B">
        <w:t>)</w:t>
      </w:r>
      <w:r>
        <w:t>.</w:t>
      </w:r>
      <w:proofErr w:type="gramEnd"/>
      <w:r>
        <w:t xml:space="preserve">  </w:t>
      </w:r>
      <w:r w:rsidR="00657E94">
        <w:t xml:space="preserve">Projects that attempt to improve the condition of riparian vegetation should show a </w:t>
      </w:r>
      <w:r>
        <w:t xml:space="preserve">trend towards increased canopy cover thus building a weight of evidence that riparian restoration is reaching one of its goals.  </w:t>
      </w:r>
    </w:p>
    <w:p w:rsidR="00603536" w:rsidRDefault="00603536" w:rsidP="00603536">
      <w:pPr>
        <w:pStyle w:val="FootnoteText"/>
        <w:spacing w:line="276" w:lineRule="auto"/>
        <w:rPr>
          <w:b/>
          <w:sz w:val="22"/>
          <w:szCs w:val="22"/>
          <w:u w:val="single"/>
        </w:rPr>
      </w:pPr>
    </w:p>
    <w:p w:rsidR="001B2210" w:rsidRDefault="001B2210" w:rsidP="00157827">
      <w:pPr>
        <w:autoSpaceDE w:val="0"/>
        <w:autoSpaceDN w:val="0"/>
        <w:rPr>
          <w:b/>
          <w:u w:val="single"/>
        </w:rPr>
      </w:pPr>
    </w:p>
    <w:p w:rsidR="00157827" w:rsidRDefault="00AB70C5" w:rsidP="00157827">
      <w:pPr>
        <w:autoSpaceDE w:val="0"/>
        <w:autoSpaceDN w:val="0"/>
        <w:rPr>
          <w:rFonts w:cs="Calibri"/>
        </w:rPr>
      </w:pPr>
      <w:r w:rsidRPr="003F6025">
        <w:rPr>
          <w:b/>
          <w:u w:val="single"/>
        </w:rPr>
        <w:t>S</w:t>
      </w:r>
      <w:r>
        <w:rPr>
          <w:b/>
          <w:u w:val="single"/>
        </w:rPr>
        <w:t>ediment</w:t>
      </w:r>
      <w:r>
        <w:t xml:space="preserve"> – “Core” for all projects aimed at addressing reach related embeddedness and transport issues.  </w:t>
      </w:r>
      <w:proofErr w:type="gramStart"/>
      <w:r>
        <w:t>“Add-on” for other projects.</w:t>
      </w:r>
      <w:proofErr w:type="gramEnd"/>
      <w:r>
        <w:t xml:space="preserve">  </w:t>
      </w:r>
      <w:r w:rsidR="00157827">
        <w:t>U</w:t>
      </w:r>
      <w:r w:rsidRPr="00603536">
        <w:rPr>
          <w:rFonts w:cs="Calibri"/>
        </w:rPr>
        <w:t>tilize the CDPHE Standard Operating Procedures for Pebble Counts</w:t>
      </w:r>
      <w:r w:rsidR="00657E94">
        <w:rPr>
          <w:rFonts w:cs="Calibri"/>
        </w:rPr>
        <w:t xml:space="preserve"> (Appendix </w:t>
      </w:r>
      <w:r w:rsidR="00064EA5">
        <w:rPr>
          <w:rFonts w:cs="Calibri"/>
        </w:rPr>
        <w:t>6</w:t>
      </w:r>
      <w:r w:rsidR="00657E94">
        <w:rPr>
          <w:rFonts w:cs="Calibri"/>
        </w:rPr>
        <w:t>)</w:t>
      </w:r>
      <w:r w:rsidRPr="00603536">
        <w:rPr>
          <w:rFonts w:cs="Calibri"/>
        </w:rPr>
        <w:t xml:space="preserve">. </w:t>
      </w:r>
      <w:r w:rsidR="00157827">
        <w:rPr>
          <w:rFonts w:cs="Calibri"/>
        </w:rPr>
        <w:t xml:space="preserve"> </w:t>
      </w:r>
    </w:p>
    <w:p w:rsidR="00542E8F" w:rsidRDefault="00542E8F" w:rsidP="00157827">
      <w:pPr>
        <w:autoSpaceDE w:val="0"/>
        <w:autoSpaceDN w:val="0"/>
        <w:rPr>
          <w:rFonts w:cs="Calibri"/>
        </w:rPr>
      </w:pPr>
    </w:p>
    <w:p w:rsidR="00542E8F" w:rsidRDefault="00542E8F" w:rsidP="00157827">
      <w:pPr>
        <w:autoSpaceDE w:val="0"/>
        <w:autoSpaceDN w:val="0"/>
        <w:rPr>
          <w:rFonts w:cs="Calibri"/>
        </w:rPr>
      </w:pPr>
      <w:r w:rsidRPr="008D724B">
        <w:rPr>
          <w:rFonts w:cs="Calibri"/>
          <w:i/>
        </w:rPr>
        <w:t>Analysis:</w:t>
      </w:r>
      <w:r>
        <w:rPr>
          <w:rFonts w:cs="Calibri"/>
        </w:rPr>
        <w:t xml:space="preserve">  CDPHE developed policy 98-1 “Implementation Guidance for Determining Sediment Deposition Impacts to Aquatic Life in Streams and Rivers (as intended for higher gradient, cobble-bed, course-grained streams) shall be used to evaluate pebble count data.  </w:t>
      </w:r>
      <w:hyperlink r:id="rId14" w:history="1">
        <w:r>
          <w:rPr>
            <w:rStyle w:val="Hyperlink"/>
          </w:rPr>
          <w:t>http://www.cdphe.state.co.us/op/wqcc/StatutesRegsPolicies/Policies/98-1-2010.pdf</w:t>
        </w:r>
      </w:hyperlink>
    </w:p>
    <w:p w:rsidR="00657E94" w:rsidRDefault="00657E94" w:rsidP="00157827">
      <w:pPr>
        <w:autoSpaceDE w:val="0"/>
        <w:autoSpaceDN w:val="0"/>
        <w:ind w:left="360"/>
        <w:rPr>
          <w:rFonts w:cs="Calibri"/>
          <w:i/>
        </w:rPr>
      </w:pPr>
    </w:p>
    <w:p w:rsidR="00157827" w:rsidRPr="00157827" w:rsidRDefault="00157827" w:rsidP="00157827">
      <w:pPr>
        <w:autoSpaceDE w:val="0"/>
        <w:autoSpaceDN w:val="0"/>
        <w:ind w:left="360"/>
        <w:rPr>
          <w:rFonts w:cs="Calibri"/>
        </w:rPr>
      </w:pPr>
      <w:r w:rsidRPr="00157827">
        <w:rPr>
          <w:rFonts w:cs="Calibri"/>
          <w:i/>
        </w:rPr>
        <w:t>Suspended sediment</w:t>
      </w:r>
      <w:r w:rsidRPr="00752D66">
        <w:rPr>
          <w:rFonts w:cs="Calibri"/>
        </w:rPr>
        <w:t xml:space="preserve"> </w:t>
      </w:r>
      <w:r>
        <w:rPr>
          <w:rFonts w:cs="Calibri"/>
        </w:rPr>
        <w:t>may</w:t>
      </w:r>
      <w:r w:rsidRPr="00752D66">
        <w:rPr>
          <w:rFonts w:cs="Calibri"/>
        </w:rPr>
        <w:t xml:space="preserve"> be measured through the analysis of Total Suspended Sediment samples</w:t>
      </w:r>
      <w:r>
        <w:rPr>
          <w:rFonts w:cs="Calibri"/>
        </w:rPr>
        <w:t xml:space="preserve"> as an “add-on” parameter</w:t>
      </w:r>
      <w:r w:rsidRPr="00752D66">
        <w:rPr>
          <w:rFonts w:cs="Calibri"/>
        </w:rPr>
        <w:t>.  Sediment rating curves may be constructed to illustrate the relationship between TSS and discharge, the comparison of these curves during bankfull events pre</w:t>
      </w:r>
      <w:r w:rsidR="00657E94">
        <w:rPr>
          <w:rFonts w:cs="Calibri"/>
        </w:rPr>
        <w:t>-</w:t>
      </w:r>
      <w:r w:rsidRPr="00752D66">
        <w:rPr>
          <w:rFonts w:cs="Calibri"/>
        </w:rPr>
        <w:t xml:space="preserve"> and post</w:t>
      </w:r>
      <w:r w:rsidR="00657E94">
        <w:rPr>
          <w:rFonts w:cs="Calibri"/>
        </w:rPr>
        <w:t>-</w:t>
      </w:r>
      <w:r w:rsidRPr="00752D66">
        <w:rPr>
          <w:rFonts w:cs="Calibri"/>
        </w:rPr>
        <w:t xml:space="preserve"> project will provide sediment yield shifts as a result of activities in the stream. </w:t>
      </w:r>
    </w:p>
    <w:p w:rsidR="00AB70C5" w:rsidRPr="00603536" w:rsidRDefault="00AB70C5" w:rsidP="00AB70C5">
      <w:pPr>
        <w:rPr>
          <w:rFonts w:cs="Calibri"/>
        </w:rPr>
      </w:pPr>
    </w:p>
    <w:p w:rsidR="00AB70C5" w:rsidRPr="00E0475E" w:rsidRDefault="00AB70C5" w:rsidP="00AB70C5">
      <w:pPr>
        <w:rPr>
          <w:u w:val="single"/>
        </w:rPr>
      </w:pPr>
    </w:p>
    <w:p w:rsidR="00657E94" w:rsidRDefault="00603536" w:rsidP="00603536">
      <w:pPr>
        <w:pStyle w:val="CommentText"/>
        <w:rPr>
          <w:szCs w:val="24"/>
        </w:rPr>
      </w:pPr>
      <w:proofErr w:type="gramStart"/>
      <w:r w:rsidRPr="00AB70C5">
        <w:rPr>
          <w:b/>
          <w:szCs w:val="24"/>
          <w:u w:val="single"/>
        </w:rPr>
        <w:t>Temperature</w:t>
      </w:r>
      <w:r w:rsidRPr="00AB70C5">
        <w:rPr>
          <w:szCs w:val="24"/>
        </w:rPr>
        <w:t xml:space="preserve"> – Also a “core” parameter where project goals are to reduce or maintain stream temperatures through a project site.</w:t>
      </w:r>
      <w:proofErr w:type="gramEnd"/>
      <w:r w:rsidRPr="00AB70C5">
        <w:rPr>
          <w:szCs w:val="24"/>
        </w:rPr>
        <w:t xml:space="preserve">  </w:t>
      </w:r>
      <w:r w:rsidR="00657E94">
        <w:rPr>
          <w:szCs w:val="24"/>
        </w:rPr>
        <w:t xml:space="preserve">Temperature data may be collected for comparison to statewide standards.  Projects may be monitored for their ability to meet these standards.  </w:t>
      </w:r>
    </w:p>
    <w:p w:rsidR="00657E94" w:rsidRDefault="00657E94" w:rsidP="00603536">
      <w:pPr>
        <w:pStyle w:val="CommentText"/>
        <w:rPr>
          <w:szCs w:val="24"/>
        </w:rPr>
      </w:pPr>
    </w:p>
    <w:p w:rsidR="00603536" w:rsidRPr="00AB70C5" w:rsidRDefault="00657E94" w:rsidP="00603536">
      <w:pPr>
        <w:pStyle w:val="CommentText"/>
        <w:rPr>
          <w:szCs w:val="24"/>
        </w:rPr>
      </w:pPr>
      <w:r>
        <w:rPr>
          <w:szCs w:val="24"/>
        </w:rPr>
        <w:t>Another method</w:t>
      </w:r>
      <w:r>
        <w:rPr>
          <w:rStyle w:val="FootnoteReference"/>
          <w:szCs w:val="24"/>
        </w:rPr>
        <w:footnoteReference w:id="2"/>
      </w:r>
      <w:r>
        <w:rPr>
          <w:szCs w:val="24"/>
        </w:rPr>
        <w:t xml:space="preserve"> seeks to track a r</w:t>
      </w:r>
      <w:r w:rsidR="00603536" w:rsidRPr="00AB70C5">
        <w:rPr>
          <w:szCs w:val="24"/>
        </w:rPr>
        <w:t xml:space="preserve">educed change in temperature from upstream end of project site to downstream end of project site contributes to weight of evidence that </w:t>
      </w:r>
      <w:r>
        <w:rPr>
          <w:szCs w:val="24"/>
        </w:rPr>
        <w:t>BMP implementation</w:t>
      </w:r>
      <w:r w:rsidR="00603536" w:rsidRPr="00AB70C5">
        <w:rPr>
          <w:szCs w:val="24"/>
        </w:rPr>
        <w:t xml:space="preserve"> efforts are helping to prevent thermal pollution.  Note: daily high temps, mean temps, etc. </w:t>
      </w:r>
      <w:r w:rsidR="006F4F43">
        <w:rPr>
          <w:szCs w:val="24"/>
        </w:rPr>
        <w:t>may be</w:t>
      </w:r>
      <w:r w:rsidR="00603536" w:rsidRPr="00AB70C5">
        <w:rPr>
          <w:szCs w:val="24"/>
        </w:rPr>
        <w:t xml:space="preserve"> influenced by annual variation and do not contribute to information on the effectiveness of reach-scale restoration efforts</w:t>
      </w:r>
      <w:r>
        <w:rPr>
          <w:szCs w:val="24"/>
        </w:rPr>
        <w:t xml:space="preserve"> (but may contribute to 303(d) compliance information).</w:t>
      </w:r>
      <w:r w:rsidR="00603536" w:rsidRPr="00AB70C5">
        <w:rPr>
          <w:szCs w:val="24"/>
        </w:rPr>
        <w:t xml:space="preserve"> </w:t>
      </w:r>
    </w:p>
    <w:p w:rsidR="00542E8F" w:rsidRDefault="00542E8F" w:rsidP="000E4608"/>
    <w:p w:rsidR="000E4608" w:rsidRDefault="000E4608" w:rsidP="000E4608">
      <w:r w:rsidRPr="008D724B">
        <w:rPr>
          <w:i/>
        </w:rPr>
        <w:t>Analysis:</w:t>
      </w:r>
      <w:r>
        <w:t xml:space="preserve"> CDPHE developed analysis for </w:t>
      </w:r>
      <w:r w:rsidR="00542E8F">
        <w:t>d</w:t>
      </w:r>
      <w:r>
        <w:t xml:space="preserve">aily maximum </w:t>
      </w:r>
      <w:r w:rsidR="007D486C">
        <w:t>a</w:t>
      </w:r>
      <w:r>
        <w:t xml:space="preserve">nd maximum weekly temperature shall be used to evaluate data in accordance with CDPHE Policy 06-1. </w:t>
      </w:r>
      <w:hyperlink r:id="rId15" w:history="1">
        <w:r w:rsidRPr="003D19F0">
          <w:rPr>
            <w:rStyle w:val="Hyperlink"/>
          </w:rPr>
          <w:t>http://www.cdphe.state.co.us/op/wqcc/StatutesRegsPolicies/Policies/06-1-2011.pdf</w:t>
        </w:r>
      </w:hyperlink>
    </w:p>
    <w:p w:rsidR="00603536" w:rsidRDefault="00603536" w:rsidP="00603536">
      <w:pPr>
        <w:rPr>
          <w:b/>
          <w:u w:val="single"/>
        </w:rPr>
      </w:pPr>
    </w:p>
    <w:p w:rsidR="001B2210" w:rsidRPr="00671CE8" w:rsidRDefault="001B2210" w:rsidP="00603536">
      <w:pPr>
        <w:rPr>
          <w:b/>
          <w:u w:val="single"/>
        </w:rPr>
      </w:pPr>
    </w:p>
    <w:p w:rsidR="00FC34FC" w:rsidRPr="00BA3051" w:rsidRDefault="00603536" w:rsidP="00603536">
      <w:r>
        <w:rPr>
          <w:b/>
          <w:u w:val="single"/>
        </w:rPr>
        <w:t>Riparian Vegetation Evaluation</w:t>
      </w:r>
      <w:r w:rsidRPr="00930EDD">
        <w:rPr>
          <w:b/>
        </w:rPr>
        <w:t xml:space="preserve"> </w:t>
      </w:r>
      <w:r w:rsidRPr="00BA3051">
        <w:t xml:space="preserve">– </w:t>
      </w:r>
      <w:r w:rsidR="00AB70C5" w:rsidRPr="00BA3051">
        <w:t>“add-on”</w:t>
      </w:r>
      <w:r w:rsidR="00BA3051">
        <w:t xml:space="preserve">.  Depending on </w:t>
      </w:r>
      <w:r w:rsidR="00657E94">
        <w:t xml:space="preserve">a </w:t>
      </w:r>
      <w:r w:rsidR="00BA3051">
        <w:t xml:space="preserve">project goal improvements in riparian condition may be monitored by temperature, canopy cover, and even channel cross sections (bank stability).  Certain projects may require specific riparian vegetation monitoring be assigned in order to address project goals.  </w:t>
      </w:r>
      <w:r w:rsidR="00BA3051" w:rsidRPr="00BA3051">
        <w:t>Proper Func</w:t>
      </w:r>
      <w:r w:rsidR="00BA3051">
        <w:t>tion and Condition A</w:t>
      </w:r>
      <w:r w:rsidR="00BA3051" w:rsidRPr="00BA3051">
        <w:t xml:space="preserve">ssessment </w:t>
      </w:r>
      <w:r w:rsidR="00BA3051">
        <w:t>(PFC)</w:t>
      </w:r>
      <w:r w:rsidR="00064EA5">
        <w:t xml:space="preserve"> (Appendix 20</w:t>
      </w:r>
      <w:r w:rsidR="00E5490F">
        <w:t>)</w:t>
      </w:r>
      <w:r w:rsidR="00BA3051">
        <w:t xml:space="preserve"> </w:t>
      </w:r>
      <w:r w:rsidR="00BA3051" w:rsidRPr="00BA3051">
        <w:t xml:space="preserve">and </w:t>
      </w:r>
      <w:proofErr w:type="spellStart"/>
      <w:r w:rsidR="00BA3051">
        <w:t>G</w:t>
      </w:r>
      <w:r w:rsidR="00BA3051" w:rsidRPr="00BA3051">
        <w:t>reenline</w:t>
      </w:r>
      <w:proofErr w:type="spellEnd"/>
      <w:r w:rsidR="00E5490F">
        <w:t xml:space="preserve"> (Appendix 5)</w:t>
      </w:r>
      <w:r w:rsidR="00BA3051" w:rsidRPr="00BA3051">
        <w:t xml:space="preserve"> are two examples</w:t>
      </w:r>
      <w:r w:rsidR="00BA3051">
        <w:t xml:space="preserve"> of techniques that have been used successfully in Colorado</w:t>
      </w:r>
      <w:r w:rsidR="00BA3051" w:rsidRPr="00BA3051">
        <w:t>.</w:t>
      </w:r>
      <w:r w:rsidR="00657E94">
        <w:t xml:space="preserve">  A new protocol is being developed at the University of Denver for the study of Tamarisk that may be adaptable to other species and sites around the state.</w:t>
      </w:r>
      <w:r w:rsidR="00657E94">
        <w:rPr>
          <w:rStyle w:val="FootnoteReference"/>
        </w:rPr>
        <w:footnoteReference w:id="3"/>
      </w:r>
      <w:r w:rsidR="00657E94">
        <w:t xml:space="preserve">   </w:t>
      </w:r>
      <w:r w:rsidR="00BA3051" w:rsidRPr="00BA3051">
        <w:t xml:space="preserve">  </w:t>
      </w:r>
    </w:p>
    <w:p w:rsidR="00603536" w:rsidRDefault="00603536" w:rsidP="00E5490F"/>
    <w:p w:rsidR="001B2210" w:rsidRDefault="001B2210" w:rsidP="00E5490F"/>
    <w:p w:rsidR="00603536" w:rsidRDefault="00542E8F" w:rsidP="00603536">
      <w:r>
        <w:rPr>
          <w:b/>
          <w:u w:val="single"/>
        </w:rPr>
        <w:t>In-channel Structures</w:t>
      </w:r>
      <w:r w:rsidR="00603536" w:rsidRPr="003F6025">
        <w:rPr>
          <w:b/>
          <w:u w:val="single"/>
        </w:rPr>
        <w:t xml:space="preserve"> </w:t>
      </w:r>
      <w:r>
        <w:rPr>
          <w:b/>
          <w:u w:val="single"/>
        </w:rPr>
        <w:t>M</w:t>
      </w:r>
      <w:r w:rsidR="00603536" w:rsidRPr="003F6025">
        <w:rPr>
          <w:b/>
          <w:u w:val="single"/>
        </w:rPr>
        <w:t>onitoring</w:t>
      </w:r>
      <w:r w:rsidR="00603536">
        <w:t xml:space="preserve"> – </w:t>
      </w:r>
      <w:r w:rsidR="00382CC5">
        <w:t>“Add-on” monitoring</w:t>
      </w:r>
      <w:r w:rsidR="00E5490F">
        <w:t xml:space="preserve"> parameter</w:t>
      </w:r>
      <w:r w:rsidR="00382CC5">
        <w:t xml:space="preserve"> through a qu</w:t>
      </w:r>
      <w:r w:rsidR="00603536">
        <w:t>alitative</w:t>
      </w:r>
      <w:r w:rsidR="00382CC5">
        <w:t xml:space="preserve"> assessment of structures based on the MRP </w:t>
      </w:r>
      <w:r w:rsidR="00E5490F">
        <w:rPr>
          <w:rFonts w:cs="Calibri"/>
          <w:szCs w:val="20"/>
        </w:rPr>
        <w:t>SOP for the Assessment of In-Channel Structures (Appendix 14)</w:t>
      </w:r>
      <w:r w:rsidR="00382CC5">
        <w:t xml:space="preserve">.  </w:t>
      </w:r>
      <w:r w:rsidR="00E5490F">
        <w:t>Also the effectiveness of structures used to reduce streambank erosion may be monitored through examining</w:t>
      </w:r>
      <w:r w:rsidR="00382CC5">
        <w:t xml:space="preserve"> lateral recession rates and shear stress </w:t>
      </w:r>
      <w:r w:rsidR="00E5490F">
        <w:t>via survey monitoring</w:t>
      </w:r>
      <w:r w:rsidR="00382CC5">
        <w:t xml:space="preserve">.  </w:t>
      </w:r>
    </w:p>
    <w:p w:rsidR="00603536" w:rsidRDefault="00603536" w:rsidP="00603536"/>
    <w:p w:rsidR="001B2210" w:rsidRDefault="001B2210" w:rsidP="00603536"/>
    <w:p w:rsidR="00603536" w:rsidRPr="00263051" w:rsidRDefault="00263051" w:rsidP="00603536">
      <w:proofErr w:type="gramStart"/>
      <w:r w:rsidRPr="00263051">
        <w:rPr>
          <w:b/>
          <w:u w:val="single"/>
        </w:rPr>
        <w:t>Photo Point Monitoring</w:t>
      </w:r>
      <w:r>
        <w:t xml:space="preserve"> – “Add-on” parameter.</w:t>
      </w:r>
      <w:proofErr w:type="gramEnd"/>
      <w:r>
        <w:t xml:space="preserve">  Use </w:t>
      </w:r>
      <w:r w:rsidR="00E5490F">
        <w:t xml:space="preserve">MRP </w:t>
      </w:r>
      <w:r w:rsidR="00E5490F">
        <w:rPr>
          <w:rFonts w:cs="Calibri"/>
          <w:szCs w:val="20"/>
        </w:rPr>
        <w:t>SOP for the Collection of Stream Restoration Monitoring Photographs (Appendix 15)</w:t>
      </w:r>
      <w:r>
        <w:t xml:space="preserve">.  </w:t>
      </w:r>
    </w:p>
    <w:p w:rsidR="00603536" w:rsidRDefault="00603536">
      <w:pPr>
        <w:rPr>
          <w:rFonts w:cs="Calibri"/>
          <w:u w:val="single"/>
        </w:rPr>
      </w:pPr>
    </w:p>
    <w:p w:rsidR="001B2210" w:rsidRDefault="001B2210">
      <w:pPr>
        <w:rPr>
          <w:rFonts w:cs="Calibri"/>
          <w:u w:val="single"/>
        </w:rPr>
      </w:pPr>
    </w:p>
    <w:p w:rsidR="00A825A6" w:rsidRDefault="00A825A6">
      <w:pPr>
        <w:rPr>
          <w:rFonts w:cs="Calibri"/>
        </w:rPr>
      </w:pPr>
      <w:r w:rsidRPr="00157827">
        <w:rPr>
          <w:rFonts w:cs="Calibri"/>
          <w:b/>
          <w:u w:val="single"/>
        </w:rPr>
        <w:t>Water Quality</w:t>
      </w:r>
      <w:r w:rsidR="009317AE" w:rsidRPr="00752D66">
        <w:rPr>
          <w:rFonts w:cs="Calibri"/>
        </w:rPr>
        <w:t xml:space="preserve"> </w:t>
      </w:r>
      <w:proofErr w:type="gramStart"/>
      <w:r w:rsidR="00157827">
        <w:rPr>
          <w:rFonts w:cs="Calibri"/>
        </w:rPr>
        <w:t>–</w:t>
      </w:r>
      <w:r w:rsidR="009317AE" w:rsidRPr="00752D66">
        <w:rPr>
          <w:rFonts w:cs="Calibri"/>
        </w:rPr>
        <w:t xml:space="preserve"> </w:t>
      </w:r>
      <w:r w:rsidR="00157827">
        <w:rPr>
          <w:rFonts w:cs="Calibri"/>
        </w:rPr>
        <w:t xml:space="preserve"> “</w:t>
      </w:r>
      <w:proofErr w:type="gramEnd"/>
      <w:r w:rsidR="00157827">
        <w:rPr>
          <w:rFonts w:cs="Calibri"/>
        </w:rPr>
        <w:t>Add-on”</w:t>
      </w:r>
      <w:r w:rsidR="00E5490F">
        <w:rPr>
          <w:rFonts w:cs="Calibri"/>
        </w:rPr>
        <w:t xml:space="preserve"> where water chemistry improvements are a target of restoration goals</w:t>
      </w:r>
      <w:r w:rsidR="00157827">
        <w:rPr>
          <w:rFonts w:cs="Calibri"/>
        </w:rPr>
        <w:t xml:space="preserve">.  </w:t>
      </w:r>
      <w:r w:rsidRPr="00752D66">
        <w:rPr>
          <w:rFonts w:cs="Calibri"/>
        </w:rPr>
        <w:t xml:space="preserve">See </w:t>
      </w:r>
      <w:r w:rsidR="009317AE" w:rsidRPr="00752D66">
        <w:rPr>
          <w:rFonts w:cs="Calibri"/>
        </w:rPr>
        <w:t xml:space="preserve">Appendix 1 – </w:t>
      </w:r>
      <w:r w:rsidR="00894B12" w:rsidRPr="00752D66">
        <w:rPr>
          <w:rFonts w:cs="Calibri"/>
        </w:rPr>
        <w:t>S</w:t>
      </w:r>
      <w:r w:rsidR="009317AE" w:rsidRPr="00752D66">
        <w:rPr>
          <w:rFonts w:cs="Calibri"/>
        </w:rPr>
        <w:t xml:space="preserve">tandard </w:t>
      </w:r>
      <w:r w:rsidR="00894B12" w:rsidRPr="00752D66">
        <w:rPr>
          <w:rFonts w:cs="Calibri"/>
        </w:rPr>
        <w:t>O</w:t>
      </w:r>
      <w:r w:rsidR="009317AE" w:rsidRPr="00752D66">
        <w:rPr>
          <w:rFonts w:cs="Calibri"/>
        </w:rPr>
        <w:t xml:space="preserve">perating </w:t>
      </w:r>
      <w:r w:rsidR="00894B12" w:rsidRPr="00752D66">
        <w:rPr>
          <w:rFonts w:cs="Calibri"/>
        </w:rPr>
        <w:t>P</w:t>
      </w:r>
      <w:r w:rsidR="009317AE" w:rsidRPr="00752D66">
        <w:rPr>
          <w:rFonts w:cs="Calibri"/>
        </w:rPr>
        <w:t xml:space="preserve">rocedures for WQ Monitoring Activities, April 2008, Revision </w:t>
      </w:r>
      <w:r w:rsidR="00894B12" w:rsidRPr="00752D66">
        <w:rPr>
          <w:rFonts w:cs="Calibri"/>
        </w:rPr>
        <w:t>05.DOC</w:t>
      </w:r>
    </w:p>
    <w:p w:rsidR="00185637" w:rsidRDefault="00185637">
      <w:pPr>
        <w:rPr>
          <w:rFonts w:cs="Calibri"/>
        </w:rPr>
      </w:pPr>
    </w:p>
    <w:p w:rsidR="007D486C" w:rsidRDefault="007D486C">
      <w:r w:rsidRPr="008D724B">
        <w:rPr>
          <w:i/>
        </w:rPr>
        <w:t>Analysis:</w:t>
      </w:r>
      <w:r>
        <w:t xml:space="preserve"> </w:t>
      </w:r>
      <w:r w:rsidRPr="006070F7">
        <w:t>An “inductively coupled plasma spectrophotometer” (ICP) will be used for metals analysis.  Hardness and alkalinity will use River Watch or similar titration based method. The pH and conductivity will be analyzed with a multi-probe.  Soil analysis will use a d</w:t>
      </w:r>
      <w:r w:rsidR="00064EA5">
        <w:t>igested sample analyzed by ICP (s</w:t>
      </w:r>
      <w:r w:rsidRPr="006070F7">
        <w:t xml:space="preserve">ee </w:t>
      </w:r>
      <w:r>
        <w:t>(</w:t>
      </w:r>
      <w:r w:rsidRPr="006070F7">
        <w:t>Appendix 4 - CDPHE Lab PQLs and QC.xls</w:t>
      </w:r>
      <w:r>
        <w:t>)</w:t>
      </w:r>
      <w:r w:rsidR="00064EA5">
        <w:t>.</w:t>
      </w:r>
      <w:r>
        <w:t xml:space="preserve">  Data shall be evaluated with CDPHE analysis spreadsheet for water quality data </w:t>
      </w:r>
      <w:hyperlink r:id="rId16" w:history="1">
        <w:r w:rsidRPr="003D19F0">
          <w:rPr>
            <w:rStyle w:val="Hyperlink"/>
          </w:rPr>
          <w:t>http://www.cdphe.state.co.us/wq/EDU/FormsDocs/Template-STREAMS_091009.xlsm</w:t>
        </w:r>
      </w:hyperlink>
      <w:r w:rsidR="008D724B">
        <w:t xml:space="preserve"> (Appendix </w:t>
      </w:r>
      <w:r w:rsidR="00064EA5">
        <w:t>22</w:t>
      </w:r>
      <w:r w:rsidR="008D724B">
        <w:t xml:space="preserve">). </w:t>
      </w:r>
    </w:p>
    <w:p w:rsidR="00A825A6" w:rsidRDefault="00A825A6">
      <w:pPr>
        <w:rPr>
          <w:rFonts w:cs="Calibri"/>
        </w:rPr>
      </w:pPr>
    </w:p>
    <w:p w:rsidR="001B2210" w:rsidRPr="00752D66" w:rsidRDefault="001B2210">
      <w:pPr>
        <w:rPr>
          <w:rFonts w:cs="Calibri"/>
        </w:rPr>
      </w:pPr>
    </w:p>
    <w:p w:rsidR="00C9105F" w:rsidRPr="00826C6F" w:rsidRDefault="00C9105F" w:rsidP="00C9105F">
      <w:pPr>
        <w:pStyle w:val="ListParagraph"/>
        <w:ind w:left="0"/>
        <w:rPr>
          <w:rFonts w:cs="Calibri"/>
        </w:rPr>
      </w:pPr>
      <w:proofErr w:type="gramStart"/>
      <w:r>
        <w:rPr>
          <w:b/>
          <w:u w:val="single"/>
        </w:rPr>
        <w:t>Hydraulic Analysis</w:t>
      </w:r>
      <w:r>
        <w:t xml:space="preserve"> – “Add-on” parameter.</w:t>
      </w:r>
      <w:proofErr w:type="gramEnd"/>
      <w:r>
        <w:t xml:space="preserve">  </w:t>
      </w:r>
      <w:r w:rsidRPr="00826C6F">
        <w:rPr>
          <w:rFonts w:cs="Calibri"/>
        </w:rPr>
        <w:t xml:space="preserve">HEC-RAS provides a useful tool for </w:t>
      </w:r>
      <w:r>
        <w:rPr>
          <w:rFonts w:cs="Calibri"/>
        </w:rPr>
        <w:t>understanding open-channel bank</w:t>
      </w:r>
      <w:r w:rsidRPr="00826C6F">
        <w:rPr>
          <w:rFonts w:cs="Calibri"/>
        </w:rPr>
        <w:t xml:space="preserve"> sheer stress.  The MR</w:t>
      </w:r>
      <w:r>
        <w:rPr>
          <w:rFonts w:cs="Calibri"/>
        </w:rPr>
        <w:t xml:space="preserve">P can utilize </w:t>
      </w:r>
      <w:r w:rsidRPr="00826C6F">
        <w:rPr>
          <w:rFonts w:cs="Calibri"/>
        </w:rPr>
        <w:t xml:space="preserve">channel cross sections and </w:t>
      </w:r>
      <w:r>
        <w:rPr>
          <w:rFonts w:cs="Calibri"/>
        </w:rPr>
        <w:t>HEC-</w:t>
      </w:r>
      <w:r w:rsidRPr="00826C6F">
        <w:rPr>
          <w:rFonts w:cs="Calibri"/>
        </w:rPr>
        <w:t xml:space="preserve">RAS to understand how bank sheer stresses change pre- to post-project and beyond.  Key to running HEC-RAS is a calibration of the model through the use of stream gages and the on-sight marking of various flows.  This is because channel roughness (manning’s n) may significantly influence water levels and bank stress.  Make best </w:t>
      </w:r>
      <w:r w:rsidRPr="00826C6F">
        <w:rPr>
          <w:rFonts w:cs="Calibri"/>
        </w:rPr>
        <w:lastRenderedPageBreak/>
        <w:t xml:space="preserve">attempts to quantify </w:t>
      </w:r>
      <w:r>
        <w:rPr>
          <w:rFonts w:cs="Calibri"/>
        </w:rPr>
        <w:t>manning’s</w:t>
      </w:r>
      <w:r w:rsidRPr="00826C6F">
        <w:rPr>
          <w:rFonts w:cs="Calibri"/>
        </w:rPr>
        <w:t xml:space="preserve"> remotely and then utilize field observations to tweak n until water surface elevations in the model match real-world observations at known flows.  If HEC-RAS derived sheer stress increases post-construction/BMP implementation and increased bank erosion is also observed/measured than we can begin to learn about how/why such a project was inappropriate as a resto</w:t>
      </w:r>
      <w:r>
        <w:rPr>
          <w:rFonts w:cs="Calibri"/>
        </w:rPr>
        <w:t xml:space="preserve">ration technique.  See </w:t>
      </w:r>
      <w:proofErr w:type="spellStart"/>
      <w:r>
        <w:rPr>
          <w:rFonts w:cs="Calibri"/>
        </w:rPr>
        <w:t>Hec-Ras</w:t>
      </w:r>
      <w:proofErr w:type="spellEnd"/>
      <w:r>
        <w:rPr>
          <w:rFonts w:cs="Calibri"/>
        </w:rPr>
        <w:t xml:space="preserve"> tutorials for developing this process.</w:t>
      </w:r>
      <w:r>
        <w:rPr>
          <w:rStyle w:val="FootnoteReference"/>
          <w:rFonts w:cs="Calibri"/>
        </w:rPr>
        <w:footnoteReference w:id="4"/>
      </w:r>
      <w:r>
        <w:rPr>
          <w:rFonts w:cs="Calibri"/>
        </w:rPr>
        <w:t xml:space="preserve"> </w:t>
      </w:r>
    </w:p>
    <w:p w:rsidR="00C9105F" w:rsidRDefault="00C9105F" w:rsidP="00C9105F"/>
    <w:p w:rsidR="001B2210" w:rsidRPr="00FD6CBA" w:rsidRDefault="001B2210" w:rsidP="00C9105F"/>
    <w:p w:rsidR="00C9105F" w:rsidRDefault="00C9105F" w:rsidP="00C9105F">
      <w:pPr>
        <w:pStyle w:val="ListParagraph"/>
        <w:ind w:left="0"/>
        <w:rPr>
          <w:rFonts w:cs="Calibri"/>
        </w:rPr>
      </w:pPr>
      <w:proofErr w:type="gramStart"/>
      <w:r>
        <w:rPr>
          <w:b/>
          <w:u w:val="single"/>
        </w:rPr>
        <w:t>Topographic</w:t>
      </w:r>
      <w:r w:rsidRPr="003F6025">
        <w:rPr>
          <w:b/>
          <w:u w:val="single"/>
        </w:rPr>
        <w:t xml:space="preserve"> </w:t>
      </w:r>
      <w:r w:rsidR="008D724B">
        <w:rPr>
          <w:b/>
          <w:u w:val="single"/>
        </w:rPr>
        <w:t>S</w:t>
      </w:r>
      <w:r w:rsidRPr="003F6025">
        <w:rPr>
          <w:b/>
          <w:u w:val="single"/>
        </w:rPr>
        <w:t>urvey</w:t>
      </w:r>
      <w:r>
        <w:t xml:space="preserve"> – “Add-on” parameter.</w:t>
      </w:r>
      <w:proofErr w:type="gramEnd"/>
      <w:r>
        <w:t xml:space="preserve">  </w:t>
      </w:r>
      <w:r w:rsidRPr="00826C6F">
        <w:rPr>
          <w:rFonts w:cs="Calibri"/>
        </w:rPr>
        <w:t>Development of DEM’s and TIN’s (GIS layers) from ground surveys can be useful for creating planning maps, grading plans (calculation of earthwork volumes), monitoring, visualization tool, and deriving habitat and geomorphic maps.  Doing this would require gathering many more points (to create a topographic map essentially) than MRP is currently collecting by only surveying cross sections.</w:t>
      </w:r>
      <w:r>
        <w:rPr>
          <w:rFonts w:cs="Calibri"/>
        </w:rPr>
        <w:t xml:space="preserve">  Protocols are outlined in MRP Survey SOP (Appendix 12).  </w:t>
      </w:r>
      <w:r w:rsidRPr="00826C6F">
        <w:rPr>
          <w:rFonts w:cs="Calibri"/>
        </w:rPr>
        <w:t xml:space="preserve">There are numerous topographic survey technologies available– </w:t>
      </w:r>
      <w:proofErr w:type="gramStart"/>
      <w:r w:rsidRPr="00826C6F">
        <w:rPr>
          <w:rFonts w:cs="Calibri"/>
        </w:rPr>
        <w:t>tradeoff’s</w:t>
      </w:r>
      <w:proofErr w:type="gramEnd"/>
      <w:r w:rsidRPr="00826C6F">
        <w:rPr>
          <w:rFonts w:cs="Calibri"/>
        </w:rPr>
        <w:t xml:space="preserve"> exist between extent and resolution of the data along with the cost.  Most of the technologies are potentially interesting to the MRP.  </w:t>
      </w:r>
      <w:proofErr w:type="spellStart"/>
      <w:r w:rsidRPr="00826C6F">
        <w:rPr>
          <w:rFonts w:cs="Calibri"/>
        </w:rPr>
        <w:t>Lidar</w:t>
      </w:r>
      <w:proofErr w:type="spellEnd"/>
      <w:r w:rsidRPr="00826C6F">
        <w:rPr>
          <w:rFonts w:cs="Calibri"/>
        </w:rPr>
        <w:t xml:space="preserve"> is good for detecting large-scale change.  The USGS now is using “green” </w:t>
      </w:r>
      <w:proofErr w:type="spellStart"/>
      <w:r w:rsidRPr="00826C6F">
        <w:rPr>
          <w:rFonts w:cs="Calibri"/>
        </w:rPr>
        <w:t>lidar</w:t>
      </w:r>
      <w:proofErr w:type="spellEnd"/>
      <w:r w:rsidRPr="00826C6F">
        <w:rPr>
          <w:rFonts w:cs="Calibri"/>
        </w:rPr>
        <w:t xml:space="preserve"> to map below the water surface – this could be useful on larger rivers down the road – post processing of </w:t>
      </w:r>
      <w:proofErr w:type="spellStart"/>
      <w:r w:rsidRPr="00826C6F">
        <w:rPr>
          <w:rFonts w:cs="Calibri"/>
        </w:rPr>
        <w:t>lidar</w:t>
      </w:r>
      <w:proofErr w:type="spellEnd"/>
      <w:r w:rsidRPr="00826C6F">
        <w:rPr>
          <w:rFonts w:cs="Calibri"/>
        </w:rPr>
        <w:t xml:space="preserve"> is cumbersome and would require more training/expertise.  Total stations/GPS are great for coarse data acquisition.  Terrestrial Laser Scanners (TLS) are like a ground based </w:t>
      </w:r>
      <w:proofErr w:type="spellStart"/>
      <w:r w:rsidRPr="00826C6F">
        <w:rPr>
          <w:rFonts w:cs="Calibri"/>
        </w:rPr>
        <w:t>LiDAR</w:t>
      </w:r>
      <w:proofErr w:type="spellEnd"/>
      <w:r w:rsidRPr="00826C6F">
        <w:rPr>
          <w:rFonts w:cs="Calibri"/>
        </w:rPr>
        <w:t xml:space="preserve"> and can be useful for detecting precise change of streambanks, grain sizes, bars, etc </w:t>
      </w:r>
    </w:p>
    <w:p w:rsidR="00C9105F" w:rsidRDefault="00C9105F" w:rsidP="00C9105F">
      <w:pPr>
        <w:rPr>
          <w:b/>
          <w:u w:val="single"/>
        </w:rPr>
      </w:pPr>
    </w:p>
    <w:p w:rsidR="001B2210" w:rsidRDefault="001B2210" w:rsidP="00C9105F">
      <w:pPr>
        <w:rPr>
          <w:b/>
          <w:u w:val="single"/>
        </w:rPr>
      </w:pPr>
    </w:p>
    <w:p w:rsidR="00C9105F" w:rsidRDefault="00C9105F" w:rsidP="00C9105F">
      <w:r w:rsidRPr="003F6025">
        <w:rPr>
          <w:b/>
          <w:u w:val="single"/>
        </w:rPr>
        <w:t>Thalweg Survey</w:t>
      </w:r>
      <w:r>
        <w:t xml:space="preserve"> - Collect specifically thalweg profile data as a “add-on” parameter on all projects that have a specific channel bed complexity restoration component (e.g., increase number and depth of pools and increase riffle length).  Increased standard deviation of thalweg, from a highly altered unnatural channel, is a “weight of evidence” component that can be tracked to determine if restoration projects are successful.    Use Stream Module spreadsheet for data entry.  </w:t>
      </w:r>
    </w:p>
    <w:p w:rsidR="00C9105F" w:rsidRDefault="00C9105F">
      <w:pPr>
        <w:rPr>
          <w:rFonts w:cs="Calibri"/>
          <w:b/>
          <w:u w:val="single"/>
        </w:rPr>
      </w:pPr>
    </w:p>
    <w:p w:rsidR="001B2210" w:rsidRDefault="001B2210">
      <w:pPr>
        <w:rPr>
          <w:rFonts w:cs="Calibri"/>
          <w:b/>
          <w:u w:val="single"/>
        </w:rPr>
      </w:pPr>
    </w:p>
    <w:p w:rsidR="00132DFE" w:rsidRPr="00752D66" w:rsidRDefault="00132DFE">
      <w:pPr>
        <w:rPr>
          <w:rFonts w:cs="Calibri"/>
        </w:rPr>
      </w:pPr>
      <w:proofErr w:type="gramStart"/>
      <w:r w:rsidRPr="00157827">
        <w:rPr>
          <w:rFonts w:cs="Calibri"/>
          <w:b/>
          <w:u w:val="single"/>
        </w:rPr>
        <w:t xml:space="preserve">Aquatic </w:t>
      </w:r>
      <w:r w:rsidR="00E97826" w:rsidRPr="00157827">
        <w:rPr>
          <w:rFonts w:cs="Calibri"/>
          <w:b/>
          <w:u w:val="single"/>
        </w:rPr>
        <w:t>Vertebrates</w:t>
      </w:r>
      <w:r w:rsidRPr="00157827">
        <w:rPr>
          <w:rFonts w:cs="Calibri"/>
          <w:b/>
          <w:u w:val="single"/>
        </w:rPr>
        <w:t xml:space="preserve"> (Fish)</w:t>
      </w:r>
      <w:r w:rsidR="009317AE" w:rsidRPr="00752D66">
        <w:rPr>
          <w:rFonts w:cs="Calibri"/>
        </w:rPr>
        <w:t xml:space="preserve"> </w:t>
      </w:r>
      <w:r w:rsidR="00157827">
        <w:rPr>
          <w:rFonts w:cs="Calibri"/>
        </w:rPr>
        <w:t>–</w:t>
      </w:r>
      <w:r w:rsidR="009317AE" w:rsidRPr="00752D66">
        <w:rPr>
          <w:rFonts w:cs="Calibri"/>
        </w:rPr>
        <w:t xml:space="preserve"> </w:t>
      </w:r>
      <w:r w:rsidR="00157827">
        <w:rPr>
          <w:rFonts w:cs="Calibri"/>
        </w:rPr>
        <w:t>“Add-on”</w:t>
      </w:r>
      <w:r w:rsidR="00E5490F">
        <w:rPr>
          <w:rFonts w:cs="Calibri"/>
        </w:rPr>
        <w:t xml:space="preserve"> where the specific goal of fisheries improvement (richness and/or diversity) are stated</w:t>
      </w:r>
      <w:r w:rsidR="00157827">
        <w:rPr>
          <w:rFonts w:cs="Calibri"/>
        </w:rPr>
        <w:t>.</w:t>
      </w:r>
      <w:proofErr w:type="gramEnd"/>
      <w:r w:rsidR="00157827">
        <w:rPr>
          <w:rFonts w:cs="Calibri"/>
        </w:rPr>
        <w:t xml:space="preserve">  </w:t>
      </w:r>
      <w:r w:rsidRPr="00752D66">
        <w:rPr>
          <w:rFonts w:cs="Calibri"/>
        </w:rPr>
        <w:t xml:space="preserve">See </w:t>
      </w:r>
      <w:r w:rsidR="009317AE" w:rsidRPr="00752D66">
        <w:rPr>
          <w:rFonts w:cs="Calibri"/>
        </w:rPr>
        <w:t xml:space="preserve">Appendix 3 - </w:t>
      </w:r>
      <w:r w:rsidR="00894B12" w:rsidRPr="00752D66">
        <w:rPr>
          <w:rFonts w:cs="Calibri"/>
        </w:rPr>
        <w:t>EMAP Fish Protocols</w:t>
      </w:r>
    </w:p>
    <w:p w:rsidR="00525DA3" w:rsidRPr="00752D66" w:rsidRDefault="00525DA3">
      <w:pPr>
        <w:rPr>
          <w:rFonts w:cs="Calibri"/>
        </w:rPr>
      </w:pPr>
    </w:p>
    <w:p w:rsidR="00757461" w:rsidRPr="00752D66" w:rsidRDefault="00757461" w:rsidP="00FD489D">
      <w:pPr>
        <w:autoSpaceDE w:val="0"/>
        <w:autoSpaceDN w:val="0"/>
        <w:rPr>
          <w:rFonts w:cs="Calibri"/>
        </w:rPr>
      </w:pPr>
    </w:p>
    <w:p w:rsidR="001B2210" w:rsidRDefault="00D54C1E" w:rsidP="00641CF4">
      <w:pPr>
        <w:autoSpaceDE w:val="0"/>
        <w:autoSpaceDN w:val="0"/>
        <w:rPr>
          <w:rFonts w:cs="Calibri"/>
        </w:rPr>
      </w:pPr>
      <w:r w:rsidRPr="00752D66">
        <w:rPr>
          <w:rFonts w:cs="Calibri"/>
        </w:rPr>
        <w:t xml:space="preserve"> </w:t>
      </w:r>
    </w:p>
    <w:p w:rsidR="001B2210" w:rsidRDefault="001B2210">
      <w:pPr>
        <w:rPr>
          <w:rFonts w:cs="Calibri"/>
        </w:rPr>
      </w:pPr>
      <w:r>
        <w:rPr>
          <w:rFonts w:cs="Calibri"/>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1350"/>
        <w:gridCol w:w="1388"/>
        <w:gridCol w:w="1295"/>
        <w:gridCol w:w="1755"/>
        <w:gridCol w:w="1323"/>
      </w:tblGrid>
      <w:tr w:rsidR="00641CF4" w:rsidRPr="00752D66" w:rsidTr="00CD74F6">
        <w:tc>
          <w:tcPr>
            <w:tcW w:w="9270" w:type="dxa"/>
            <w:gridSpan w:val="6"/>
            <w:shd w:val="clear" w:color="auto" w:fill="D9D9D9"/>
            <w:vAlign w:val="center"/>
          </w:tcPr>
          <w:p w:rsidR="00641CF4" w:rsidRPr="00752D66" w:rsidRDefault="00641CF4" w:rsidP="00641CF4">
            <w:pPr>
              <w:rPr>
                <w:rFonts w:cs="Calibri"/>
                <w:b/>
              </w:rPr>
            </w:pPr>
            <w:r w:rsidRPr="00752D66">
              <w:rPr>
                <w:rFonts w:cs="Calibri"/>
                <w:b/>
              </w:rPr>
              <w:lastRenderedPageBreak/>
              <w:t>Table B-2.</w:t>
            </w:r>
            <w:r>
              <w:rPr>
                <w:rFonts w:cs="Calibri"/>
                <w:b/>
              </w:rPr>
              <w:t xml:space="preserve">2  </w:t>
            </w:r>
            <w:r w:rsidRPr="00752D66">
              <w:rPr>
                <w:rFonts w:cs="Calibri"/>
                <w:b/>
              </w:rPr>
              <w:t xml:space="preserve"> Sampling Needs</w:t>
            </w:r>
            <w:r>
              <w:rPr>
                <w:rFonts w:cs="Calibri"/>
                <w:b/>
              </w:rPr>
              <w:t xml:space="preserve"> for MRP Parameters needing Lab work</w:t>
            </w:r>
          </w:p>
        </w:tc>
      </w:tr>
      <w:tr w:rsidR="00CD74F6" w:rsidRPr="00752D66" w:rsidTr="00CD74F6">
        <w:tc>
          <w:tcPr>
            <w:tcW w:w="2159" w:type="dxa"/>
            <w:shd w:val="clear" w:color="auto" w:fill="D9D9D9"/>
            <w:vAlign w:val="center"/>
          </w:tcPr>
          <w:p w:rsidR="00C14F0E" w:rsidRPr="00752D66" w:rsidRDefault="00C14F0E" w:rsidP="00E91FF7">
            <w:pPr>
              <w:jc w:val="center"/>
              <w:rPr>
                <w:rFonts w:cs="Calibri"/>
                <w:b/>
              </w:rPr>
            </w:pPr>
            <w:r w:rsidRPr="00752D66">
              <w:rPr>
                <w:rFonts w:cs="Calibri"/>
                <w:b/>
              </w:rPr>
              <w:t>Parameter</w:t>
            </w:r>
            <w:r w:rsidR="008B6FA6" w:rsidRPr="00752D66">
              <w:rPr>
                <w:rFonts w:cs="Calibri"/>
                <w:b/>
              </w:rPr>
              <w:t xml:space="preserve"> / Matrix</w:t>
            </w:r>
          </w:p>
        </w:tc>
        <w:tc>
          <w:tcPr>
            <w:tcW w:w="1350" w:type="dxa"/>
            <w:shd w:val="clear" w:color="auto" w:fill="D9D9D9"/>
            <w:vAlign w:val="center"/>
          </w:tcPr>
          <w:p w:rsidR="00C14F0E" w:rsidRPr="00752D66" w:rsidRDefault="00C14F0E" w:rsidP="00E91FF7">
            <w:pPr>
              <w:jc w:val="center"/>
              <w:rPr>
                <w:rFonts w:cs="Calibri"/>
                <w:b/>
              </w:rPr>
            </w:pPr>
            <w:r w:rsidRPr="00752D66">
              <w:rPr>
                <w:rFonts w:cs="Calibri"/>
                <w:b/>
              </w:rPr>
              <w:t>Sampling Method</w:t>
            </w:r>
          </w:p>
        </w:tc>
        <w:tc>
          <w:tcPr>
            <w:tcW w:w="1388" w:type="dxa"/>
            <w:shd w:val="clear" w:color="auto" w:fill="D9D9D9"/>
            <w:vAlign w:val="center"/>
          </w:tcPr>
          <w:p w:rsidR="00C14F0E" w:rsidRPr="00752D66" w:rsidRDefault="00C14F0E" w:rsidP="00E91FF7">
            <w:pPr>
              <w:jc w:val="center"/>
              <w:rPr>
                <w:rFonts w:cs="Calibri"/>
                <w:b/>
              </w:rPr>
            </w:pPr>
            <w:r w:rsidRPr="00752D66">
              <w:rPr>
                <w:rFonts w:cs="Calibri"/>
                <w:b/>
              </w:rPr>
              <w:t>Sampling Procedures</w:t>
            </w:r>
            <w:r w:rsidR="008B6FA6" w:rsidRPr="00752D66">
              <w:rPr>
                <w:rFonts w:cs="Calibri"/>
                <w:b/>
              </w:rPr>
              <w:t xml:space="preserve"> (a)</w:t>
            </w:r>
          </w:p>
        </w:tc>
        <w:tc>
          <w:tcPr>
            <w:tcW w:w="1295" w:type="dxa"/>
            <w:shd w:val="clear" w:color="auto" w:fill="D9D9D9"/>
            <w:vAlign w:val="center"/>
          </w:tcPr>
          <w:p w:rsidR="00C14F0E" w:rsidRPr="00752D66" w:rsidRDefault="00C14F0E" w:rsidP="00E91FF7">
            <w:pPr>
              <w:jc w:val="center"/>
              <w:rPr>
                <w:rFonts w:cs="Calibri"/>
                <w:b/>
              </w:rPr>
            </w:pPr>
            <w:r w:rsidRPr="00752D66">
              <w:rPr>
                <w:rFonts w:cs="Calibri"/>
                <w:b/>
              </w:rPr>
              <w:t>Sample Container</w:t>
            </w:r>
          </w:p>
        </w:tc>
        <w:tc>
          <w:tcPr>
            <w:tcW w:w="1755" w:type="dxa"/>
            <w:shd w:val="clear" w:color="auto" w:fill="D9D9D9"/>
            <w:vAlign w:val="center"/>
          </w:tcPr>
          <w:p w:rsidR="00C14F0E" w:rsidRPr="00752D66" w:rsidRDefault="00C14F0E" w:rsidP="00E91FF7">
            <w:pPr>
              <w:jc w:val="center"/>
              <w:rPr>
                <w:rFonts w:cs="Calibri"/>
                <w:b/>
              </w:rPr>
            </w:pPr>
            <w:r w:rsidRPr="00752D66">
              <w:rPr>
                <w:rFonts w:cs="Calibri"/>
                <w:b/>
              </w:rPr>
              <w:t>Sample Preservation</w:t>
            </w:r>
          </w:p>
        </w:tc>
        <w:tc>
          <w:tcPr>
            <w:tcW w:w="1323" w:type="dxa"/>
            <w:shd w:val="clear" w:color="auto" w:fill="D9D9D9"/>
            <w:vAlign w:val="center"/>
          </w:tcPr>
          <w:p w:rsidR="00C14F0E" w:rsidRPr="00752D66" w:rsidRDefault="00C14F0E" w:rsidP="00E91FF7">
            <w:pPr>
              <w:jc w:val="center"/>
              <w:rPr>
                <w:rFonts w:cs="Calibri"/>
                <w:b/>
              </w:rPr>
            </w:pPr>
            <w:r w:rsidRPr="00752D66">
              <w:rPr>
                <w:rFonts w:cs="Calibri"/>
                <w:b/>
              </w:rPr>
              <w:t>Holding Times</w:t>
            </w:r>
          </w:p>
        </w:tc>
      </w:tr>
      <w:tr w:rsidR="0011721A" w:rsidRPr="00752D66" w:rsidTr="00641CF4">
        <w:tc>
          <w:tcPr>
            <w:tcW w:w="2159" w:type="dxa"/>
            <w:vAlign w:val="center"/>
          </w:tcPr>
          <w:p w:rsidR="0011721A" w:rsidRPr="00752D66" w:rsidRDefault="0011721A" w:rsidP="00E91FF7">
            <w:pPr>
              <w:rPr>
                <w:rFonts w:cs="Calibri"/>
              </w:rPr>
            </w:pPr>
            <w:r w:rsidRPr="00752D66">
              <w:rPr>
                <w:rFonts w:cs="Calibri"/>
              </w:rPr>
              <w:t>Water Quality</w:t>
            </w:r>
            <w:r w:rsidR="00F8400F" w:rsidRPr="00752D66">
              <w:rPr>
                <w:rFonts w:cs="Calibri"/>
              </w:rPr>
              <w:t xml:space="preserve"> (metals)</w:t>
            </w:r>
          </w:p>
        </w:tc>
        <w:tc>
          <w:tcPr>
            <w:tcW w:w="1350" w:type="dxa"/>
            <w:vAlign w:val="center"/>
          </w:tcPr>
          <w:p w:rsidR="0011721A" w:rsidRPr="00752D66" w:rsidRDefault="0011721A" w:rsidP="00E91FF7">
            <w:pPr>
              <w:rPr>
                <w:rFonts w:cs="Calibri"/>
              </w:rPr>
            </w:pPr>
            <w:r w:rsidRPr="00752D66">
              <w:rPr>
                <w:rFonts w:cs="Calibri"/>
              </w:rPr>
              <w:t>CDPHE</w:t>
            </w:r>
          </w:p>
        </w:tc>
        <w:tc>
          <w:tcPr>
            <w:tcW w:w="1388" w:type="dxa"/>
            <w:vAlign w:val="center"/>
          </w:tcPr>
          <w:p w:rsidR="0011721A" w:rsidRPr="00752D66" w:rsidRDefault="003C159A" w:rsidP="00E91FF7">
            <w:pPr>
              <w:rPr>
                <w:rFonts w:cs="Calibri"/>
              </w:rPr>
            </w:pPr>
            <w:r>
              <w:rPr>
                <w:rFonts w:cs="Calibri"/>
              </w:rPr>
              <w:t>Grab or composite</w:t>
            </w:r>
          </w:p>
        </w:tc>
        <w:tc>
          <w:tcPr>
            <w:tcW w:w="1295" w:type="dxa"/>
            <w:vAlign w:val="center"/>
          </w:tcPr>
          <w:p w:rsidR="0011721A" w:rsidRPr="00752D66" w:rsidRDefault="00A72CDB" w:rsidP="00E91FF7">
            <w:pPr>
              <w:rPr>
                <w:rFonts w:cs="Calibri"/>
              </w:rPr>
            </w:pPr>
            <w:r w:rsidRPr="00752D66">
              <w:rPr>
                <w:rFonts w:cs="Calibri"/>
              </w:rPr>
              <w:t>P,G-AW</w:t>
            </w:r>
          </w:p>
        </w:tc>
        <w:tc>
          <w:tcPr>
            <w:tcW w:w="1755" w:type="dxa"/>
            <w:vAlign w:val="center"/>
          </w:tcPr>
          <w:p w:rsidR="0011721A" w:rsidRPr="00752D66" w:rsidRDefault="00A72CDB" w:rsidP="00E91FF7">
            <w:pPr>
              <w:rPr>
                <w:rFonts w:cs="Calibri"/>
              </w:rPr>
            </w:pPr>
            <w:r w:rsidRPr="00752D66">
              <w:rPr>
                <w:rFonts w:cs="Calibri"/>
              </w:rPr>
              <w:t>HNO3 to pH&lt;2, w/in 10 days of sampling</w:t>
            </w:r>
          </w:p>
        </w:tc>
        <w:tc>
          <w:tcPr>
            <w:tcW w:w="1323" w:type="dxa"/>
            <w:vAlign w:val="center"/>
          </w:tcPr>
          <w:p w:rsidR="0011721A" w:rsidRPr="00752D66" w:rsidRDefault="00E91FF7" w:rsidP="00E91FF7">
            <w:pPr>
              <w:rPr>
                <w:rFonts w:cs="Calibri"/>
              </w:rPr>
            </w:pPr>
            <w:r w:rsidRPr="00752D66">
              <w:rPr>
                <w:rFonts w:cs="Calibri"/>
              </w:rPr>
              <w:t>See A</w:t>
            </w:r>
            <w:r w:rsidR="00355F7B" w:rsidRPr="00752D66">
              <w:rPr>
                <w:rFonts w:cs="Calibri"/>
              </w:rPr>
              <w:t>ppendix 1</w:t>
            </w:r>
          </w:p>
        </w:tc>
      </w:tr>
      <w:tr w:rsidR="00F8400F" w:rsidRPr="00752D66" w:rsidTr="00641CF4">
        <w:tc>
          <w:tcPr>
            <w:tcW w:w="2159" w:type="dxa"/>
            <w:vAlign w:val="center"/>
          </w:tcPr>
          <w:p w:rsidR="00F8400F" w:rsidRPr="00752D66" w:rsidRDefault="00F8400F" w:rsidP="00E91FF7">
            <w:pPr>
              <w:rPr>
                <w:rFonts w:cs="Calibri"/>
              </w:rPr>
            </w:pPr>
            <w:r w:rsidRPr="00752D66">
              <w:rPr>
                <w:rFonts w:cs="Calibri"/>
              </w:rPr>
              <w:t>Water Quality (nutrients)</w:t>
            </w:r>
          </w:p>
        </w:tc>
        <w:tc>
          <w:tcPr>
            <w:tcW w:w="1350" w:type="dxa"/>
            <w:vAlign w:val="center"/>
          </w:tcPr>
          <w:p w:rsidR="00F8400F" w:rsidRPr="00752D66" w:rsidRDefault="00F8400F" w:rsidP="00E91FF7">
            <w:pPr>
              <w:rPr>
                <w:rFonts w:cs="Calibri"/>
              </w:rPr>
            </w:pPr>
            <w:r w:rsidRPr="00752D66">
              <w:rPr>
                <w:rFonts w:cs="Calibri"/>
              </w:rPr>
              <w:t>CDPHE</w:t>
            </w:r>
          </w:p>
        </w:tc>
        <w:tc>
          <w:tcPr>
            <w:tcW w:w="1388" w:type="dxa"/>
            <w:vAlign w:val="center"/>
          </w:tcPr>
          <w:p w:rsidR="00F8400F" w:rsidRPr="00752D66" w:rsidRDefault="003C159A" w:rsidP="00E91FF7">
            <w:pPr>
              <w:rPr>
                <w:rFonts w:cs="Calibri"/>
              </w:rPr>
            </w:pPr>
            <w:r>
              <w:rPr>
                <w:rFonts w:cs="Calibri"/>
              </w:rPr>
              <w:t>Grab or composite</w:t>
            </w:r>
          </w:p>
        </w:tc>
        <w:tc>
          <w:tcPr>
            <w:tcW w:w="1295" w:type="dxa"/>
            <w:vAlign w:val="center"/>
          </w:tcPr>
          <w:p w:rsidR="00F8400F" w:rsidRPr="00752D66" w:rsidRDefault="00F8400F" w:rsidP="00E91FF7">
            <w:pPr>
              <w:rPr>
                <w:rFonts w:cs="Calibri"/>
              </w:rPr>
            </w:pPr>
            <w:r w:rsidRPr="00752D66">
              <w:rPr>
                <w:rFonts w:cs="Calibri"/>
              </w:rPr>
              <w:t>P,G</w:t>
            </w:r>
          </w:p>
        </w:tc>
        <w:tc>
          <w:tcPr>
            <w:tcW w:w="1755" w:type="dxa"/>
            <w:vAlign w:val="center"/>
          </w:tcPr>
          <w:p w:rsidR="00F8400F" w:rsidRPr="00752D66" w:rsidRDefault="00E91FF7" w:rsidP="00E91FF7">
            <w:pPr>
              <w:rPr>
                <w:rFonts w:cs="Calibri"/>
              </w:rPr>
            </w:pPr>
            <w:r w:rsidRPr="00752D66">
              <w:rPr>
                <w:rFonts w:cs="Calibri"/>
              </w:rPr>
              <w:t>See A</w:t>
            </w:r>
            <w:r w:rsidR="00F8400F" w:rsidRPr="00752D66">
              <w:rPr>
                <w:rFonts w:cs="Calibri"/>
              </w:rPr>
              <w:t>ppendix 1</w:t>
            </w:r>
          </w:p>
        </w:tc>
        <w:tc>
          <w:tcPr>
            <w:tcW w:w="1323" w:type="dxa"/>
            <w:vAlign w:val="center"/>
          </w:tcPr>
          <w:p w:rsidR="00F8400F" w:rsidRPr="00752D66" w:rsidRDefault="00E91FF7" w:rsidP="00E91FF7">
            <w:pPr>
              <w:rPr>
                <w:rFonts w:cs="Calibri"/>
              </w:rPr>
            </w:pPr>
            <w:r w:rsidRPr="00752D66">
              <w:rPr>
                <w:rFonts w:cs="Calibri"/>
              </w:rPr>
              <w:t>See A</w:t>
            </w:r>
            <w:r w:rsidR="00F8400F" w:rsidRPr="00752D66">
              <w:rPr>
                <w:rFonts w:cs="Calibri"/>
              </w:rPr>
              <w:t>ppendix 1</w:t>
            </w:r>
          </w:p>
        </w:tc>
      </w:tr>
      <w:tr w:rsidR="0011721A" w:rsidRPr="00752D66" w:rsidTr="00641CF4">
        <w:trPr>
          <w:trHeight w:val="395"/>
        </w:trPr>
        <w:tc>
          <w:tcPr>
            <w:tcW w:w="2159" w:type="dxa"/>
            <w:vAlign w:val="center"/>
          </w:tcPr>
          <w:p w:rsidR="0011721A" w:rsidRPr="00752D66" w:rsidRDefault="0011721A" w:rsidP="00E91FF7">
            <w:pPr>
              <w:rPr>
                <w:rFonts w:cs="Calibri"/>
              </w:rPr>
            </w:pPr>
            <w:r w:rsidRPr="00752D66">
              <w:rPr>
                <w:rFonts w:cs="Calibri"/>
              </w:rPr>
              <w:t>Macroinvertebrates</w:t>
            </w:r>
          </w:p>
        </w:tc>
        <w:tc>
          <w:tcPr>
            <w:tcW w:w="1350" w:type="dxa"/>
            <w:vAlign w:val="center"/>
          </w:tcPr>
          <w:p w:rsidR="0011721A" w:rsidRPr="00752D66" w:rsidRDefault="0011721A" w:rsidP="00E91FF7">
            <w:pPr>
              <w:rPr>
                <w:rFonts w:cs="Calibri"/>
              </w:rPr>
            </w:pPr>
            <w:r w:rsidRPr="00752D66">
              <w:rPr>
                <w:rFonts w:cs="Calibri"/>
              </w:rPr>
              <w:t>EMAP</w:t>
            </w:r>
            <w:r w:rsidR="003C159A">
              <w:rPr>
                <w:rFonts w:cs="Calibri"/>
              </w:rPr>
              <w:t xml:space="preserve">, CDPHE, or </w:t>
            </w:r>
            <w:proofErr w:type="spellStart"/>
            <w:r w:rsidR="003C159A">
              <w:rPr>
                <w:rFonts w:cs="Calibri"/>
              </w:rPr>
              <w:t>RiverWatch</w:t>
            </w:r>
            <w:proofErr w:type="spellEnd"/>
          </w:p>
        </w:tc>
        <w:tc>
          <w:tcPr>
            <w:tcW w:w="1388" w:type="dxa"/>
            <w:vAlign w:val="center"/>
          </w:tcPr>
          <w:p w:rsidR="0011721A" w:rsidRPr="00752D66" w:rsidRDefault="003C159A" w:rsidP="00E91FF7">
            <w:pPr>
              <w:rPr>
                <w:rFonts w:cs="Calibri"/>
              </w:rPr>
            </w:pPr>
            <w:r>
              <w:rPr>
                <w:rFonts w:cs="Calibri"/>
              </w:rPr>
              <w:t>composite</w:t>
            </w:r>
          </w:p>
        </w:tc>
        <w:tc>
          <w:tcPr>
            <w:tcW w:w="1295" w:type="dxa"/>
            <w:vAlign w:val="center"/>
          </w:tcPr>
          <w:p w:rsidR="0011721A" w:rsidRPr="00752D66" w:rsidRDefault="00E91FF7" w:rsidP="00E91FF7">
            <w:pPr>
              <w:rPr>
                <w:rFonts w:cs="Calibri"/>
              </w:rPr>
            </w:pPr>
            <w:r w:rsidRPr="00752D66">
              <w:rPr>
                <w:rFonts w:cs="Calibri"/>
              </w:rPr>
              <w:t>2L N</w:t>
            </w:r>
            <w:r w:rsidR="0011721A" w:rsidRPr="00752D66">
              <w:rPr>
                <w:rFonts w:cs="Calibri"/>
              </w:rPr>
              <w:t>algene</w:t>
            </w:r>
          </w:p>
        </w:tc>
        <w:tc>
          <w:tcPr>
            <w:tcW w:w="1755" w:type="dxa"/>
            <w:vAlign w:val="center"/>
          </w:tcPr>
          <w:p w:rsidR="0011721A" w:rsidRPr="00752D66" w:rsidRDefault="0011721A" w:rsidP="00E91FF7">
            <w:pPr>
              <w:rPr>
                <w:rFonts w:cs="Calibri"/>
              </w:rPr>
            </w:pPr>
            <w:r w:rsidRPr="00752D66">
              <w:rPr>
                <w:rFonts w:cs="Calibri"/>
              </w:rPr>
              <w:t>Ethyl A</w:t>
            </w:r>
            <w:r w:rsidR="00664E77" w:rsidRPr="00752D66">
              <w:rPr>
                <w:rFonts w:cs="Calibri"/>
              </w:rPr>
              <w:t>l</w:t>
            </w:r>
            <w:r w:rsidRPr="00752D66">
              <w:rPr>
                <w:rFonts w:cs="Calibri"/>
              </w:rPr>
              <w:t>cohol</w:t>
            </w:r>
          </w:p>
        </w:tc>
        <w:tc>
          <w:tcPr>
            <w:tcW w:w="1323" w:type="dxa"/>
            <w:vAlign w:val="center"/>
          </w:tcPr>
          <w:p w:rsidR="0011721A" w:rsidRPr="00752D66" w:rsidRDefault="0011721A" w:rsidP="00E91FF7">
            <w:pPr>
              <w:rPr>
                <w:rFonts w:cs="Calibri"/>
              </w:rPr>
            </w:pPr>
            <w:r w:rsidRPr="00752D66">
              <w:rPr>
                <w:rFonts w:cs="Calibri"/>
              </w:rPr>
              <w:t>6 months</w:t>
            </w:r>
          </w:p>
        </w:tc>
      </w:tr>
      <w:tr w:rsidR="003C159A" w:rsidRPr="00752D66" w:rsidTr="00641CF4">
        <w:trPr>
          <w:trHeight w:val="395"/>
        </w:trPr>
        <w:tc>
          <w:tcPr>
            <w:tcW w:w="2159" w:type="dxa"/>
            <w:vAlign w:val="center"/>
          </w:tcPr>
          <w:p w:rsidR="003C159A" w:rsidRPr="00752D66" w:rsidRDefault="003C159A" w:rsidP="00E91FF7">
            <w:pPr>
              <w:rPr>
                <w:rFonts w:cs="Calibri"/>
              </w:rPr>
            </w:pPr>
            <w:r>
              <w:rPr>
                <w:rFonts w:cs="Calibri"/>
              </w:rPr>
              <w:t>Soil Chemistry</w:t>
            </w:r>
          </w:p>
        </w:tc>
        <w:tc>
          <w:tcPr>
            <w:tcW w:w="1350" w:type="dxa"/>
            <w:vAlign w:val="center"/>
          </w:tcPr>
          <w:p w:rsidR="003C159A" w:rsidRPr="00752D66" w:rsidRDefault="003C159A" w:rsidP="00E91FF7">
            <w:pPr>
              <w:rPr>
                <w:rFonts w:cs="Calibri"/>
              </w:rPr>
            </w:pPr>
            <w:r>
              <w:rPr>
                <w:rFonts w:cs="Calibri"/>
              </w:rPr>
              <w:t>MRP</w:t>
            </w:r>
            <w:r w:rsidR="00EB72BA">
              <w:rPr>
                <w:rFonts w:cs="Calibri"/>
              </w:rPr>
              <w:t xml:space="preserve"> or EPA</w:t>
            </w:r>
            <w:r>
              <w:rPr>
                <w:rFonts w:cs="Calibri"/>
              </w:rPr>
              <w:t xml:space="preserve"> </w:t>
            </w:r>
          </w:p>
        </w:tc>
        <w:tc>
          <w:tcPr>
            <w:tcW w:w="1388" w:type="dxa"/>
            <w:vAlign w:val="center"/>
          </w:tcPr>
          <w:p w:rsidR="003C159A" w:rsidRPr="00752D66" w:rsidRDefault="003C159A" w:rsidP="00E91FF7">
            <w:pPr>
              <w:rPr>
                <w:rFonts w:cs="Calibri"/>
              </w:rPr>
            </w:pPr>
            <w:r>
              <w:rPr>
                <w:rFonts w:cs="Calibri"/>
              </w:rPr>
              <w:t>composite</w:t>
            </w:r>
          </w:p>
        </w:tc>
        <w:tc>
          <w:tcPr>
            <w:tcW w:w="1295" w:type="dxa"/>
            <w:vAlign w:val="center"/>
          </w:tcPr>
          <w:p w:rsidR="003C159A" w:rsidRPr="00752D66" w:rsidRDefault="003C159A" w:rsidP="00E91FF7">
            <w:pPr>
              <w:rPr>
                <w:rFonts w:cs="Calibri"/>
              </w:rPr>
            </w:pPr>
            <w:proofErr w:type="spellStart"/>
            <w:r>
              <w:rPr>
                <w:rFonts w:cs="Calibri"/>
              </w:rPr>
              <w:t>Ziplock</w:t>
            </w:r>
            <w:proofErr w:type="spellEnd"/>
          </w:p>
        </w:tc>
        <w:tc>
          <w:tcPr>
            <w:tcW w:w="1755" w:type="dxa"/>
            <w:vAlign w:val="center"/>
          </w:tcPr>
          <w:p w:rsidR="003C159A" w:rsidRPr="00752D66" w:rsidRDefault="003C159A" w:rsidP="00E91FF7">
            <w:pPr>
              <w:rPr>
                <w:rFonts w:cs="Calibri"/>
              </w:rPr>
            </w:pPr>
            <w:r>
              <w:rPr>
                <w:rFonts w:cs="Calibri"/>
              </w:rPr>
              <w:t>N/A</w:t>
            </w:r>
          </w:p>
        </w:tc>
        <w:tc>
          <w:tcPr>
            <w:tcW w:w="1323" w:type="dxa"/>
            <w:vAlign w:val="center"/>
          </w:tcPr>
          <w:p w:rsidR="003C159A" w:rsidRPr="00752D66" w:rsidRDefault="003C159A" w:rsidP="00E91FF7">
            <w:pPr>
              <w:rPr>
                <w:rFonts w:cs="Calibri"/>
              </w:rPr>
            </w:pPr>
            <w:r>
              <w:rPr>
                <w:rFonts w:cs="Calibri"/>
              </w:rPr>
              <w:t>2 weeks</w:t>
            </w:r>
          </w:p>
        </w:tc>
      </w:tr>
    </w:tbl>
    <w:p w:rsidR="00C14F0E" w:rsidRPr="00752D66" w:rsidRDefault="008B6FA6">
      <w:pPr>
        <w:rPr>
          <w:rFonts w:cs="Calibri"/>
        </w:rPr>
      </w:pPr>
      <w:r w:rsidRPr="00752D66">
        <w:rPr>
          <w:rFonts w:cs="Calibri"/>
        </w:rPr>
        <w:t>(a) – for example,</w:t>
      </w:r>
      <w:r w:rsidR="00690C03" w:rsidRPr="00752D66">
        <w:rPr>
          <w:rFonts w:cs="Calibri"/>
        </w:rPr>
        <w:t xml:space="preserve"> a grab sample, composite</w:t>
      </w:r>
      <w:r w:rsidRPr="00752D66">
        <w:rPr>
          <w:rFonts w:cs="Calibri"/>
        </w:rPr>
        <w:t xml:space="preserve"> sample, etc</w:t>
      </w:r>
    </w:p>
    <w:p w:rsidR="00BA63CE" w:rsidRDefault="00BA63CE">
      <w:pPr>
        <w:rPr>
          <w:rFonts w:cs="Calibri"/>
        </w:rPr>
      </w:pPr>
    </w:p>
    <w:p w:rsidR="00157827" w:rsidRPr="00752D66" w:rsidRDefault="00157827">
      <w:pPr>
        <w:rPr>
          <w:rFonts w:cs="Calibri"/>
        </w:rPr>
      </w:pPr>
    </w:p>
    <w:p w:rsidR="00E91FF7" w:rsidRPr="00752D66" w:rsidRDefault="00E91FF7">
      <w:pPr>
        <w:rPr>
          <w:rFonts w:cs="Calibri"/>
          <w:b/>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5"/>
        <w:gridCol w:w="1752"/>
        <w:gridCol w:w="1865"/>
        <w:gridCol w:w="1591"/>
        <w:gridCol w:w="1417"/>
        <w:gridCol w:w="1624"/>
      </w:tblGrid>
      <w:tr w:rsidR="00641CF4" w:rsidRPr="00752D66" w:rsidTr="00CD74F6">
        <w:tc>
          <w:tcPr>
            <w:tcW w:w="10084" w:type="dxa"/>
            <w:gridSpan w:val="6"/>
            <w:shd w:val="clear" w:color="auto" w:fill="D9D9D9"/>
            <w:vAlign w:val="center"/>
          </w:tcPr>
          <w:p w:rsidR="00641CF4" w:rsidRPr="006070F7" w:rsidRDefault="00641CF4" w:rsidP="00641CF4">
            <w:pPr>
              <w:rPr>
                <w:rFonts w:cs="Calibri"/>
                <w:b/>
                <w:sz w:val="20"/>
                <w:szCs w:val="20"/>
              </w:rPr>
            </w:pPr>
            <w:r>
              <w:rPr>
                <w:rFonts w:cs="Calibri"/>
                <w:b/>
              </w:rPr>
              <w:t>Table B- 2.3</w:t>
            </w:r>
            <w:r w:rsidRPr="00752D66">
              <w:rPr>
                <w:rFonts w:cs="Calibri"/>
                <w:b/>
              </w:rPr>
              <w:t xml:space="preserve"> Equipment Needs</w:t>
            </w:r>
          </w:p>
        </w:tc>
      </w:tr>
      <w:tr w:rsidR="00CD74F6" w:rsidRPr="00752D66" w:rsidTr="00CD74F6">
        <w:tc>
          <w:tcPr>
            <w:tcW w:w="1835" w:type="dxa"/>
            <w:shd w:val="clear" w:color="auto" w:fill="D9D9D9"/>
            <w:vAlign w:val="center"/>
          </w:tcPr>
          <w:p w:rsidR="003C159A" w:rsidRPr="006070F7" w:rsidRDefault="003C159A" w:rsidP="007503FE">
            <w:pPr>
              <w:jc w:val="center"/>
              <w:rPr>
                <w:rFonts w:cs="Calibri"/>
                <w:b/>
                <w:sz w:val="20"/>
                <w:szCs w:val="20"/>
              </w:rPr>
            </w:pPr>
            <w:r w:rsidRPr="006070F7">
              <w:rPr>
                <w:rFonts w:cs="Calibri"/>
                <w:b/>
                <w:sz w:val="20"/>
                <w:szCs w:val="20"/>
              </w:rPr>
              <w:t>Parameter / Matrix</w:t>
            </w:r>
          </w:p>
        </w:tc>
        <w:tc>
          <w:tcPr>
            <w:tcW w:w="1752" w:type="dxa"/>
            <w:shd w:val="clear" w:color="auto" w:fill="D9D9D9"/>
            <w:vAlign w:val="center"/>
          </w:tcPr>
          <w:p w:rsidR="003C159A" w:rsidRPr="006070F7" w:rsidRDefault="003C159A" w:rsidP="007503FE">
            <w:pPr>
              <w:jc w:val="center"/>
              <w:rPr>
                <w:rFonts w:cs="Calibri"/>
                <w:b/>
                <w:sz w:val="20"/>
                <w:szCs w:val="20"/>
              </w:rPr>
            </w:pPr>
            <w:r w:rsidRPr="006070F7">
              <w:rPr>
                <w:rFonts w:cs="Calibri"/>
                <w:b/>
                <w:sz w:val="20"/>
                <w:szCs w:val="20"/>
              </w:rPr>
              <w:t>Sampling Equipment</w:t>
            </w:r>
          </w:p>
        </w:tc>
        <w:tc>
          <w:tcPr>
            <w:tcW w:w="1865" w:type="dxa"/>
            <w:shd w:val="clear" w:color="auto" w:fill="D9D9D9"/>
            <w:vAlign w:val="center"/>
          </w:tcPr>
          <w:p w:rsidR="003C159A" w:rsidRPr="006070F7" w:rsidRDefault="003C159A" w:rsidP="007503FE">
            <w:pPr>
              <w:jc w:val="center"/>
              <w:rPr>
                <w:rFonts w:cs="Calibri"/>
                <w:b/>
                <w:sz w:val="20"/>
                <w:szCs w:val="20"/>
              </w:rPr>
            </w:pPr>
            <w:r w:rsidRPr="006070F7">
              <w:rPr>
                <w:rFonts w:cs="Calibri"/>
                <w:b/>
                <w:sz w:val="20"/>
                <w:szCs w:val="20"/>
              </w:rPr>
              <w:t>Equipment Decontamination /Cleaning Method</w:t>
            </w:r>
          </w:p>
        </w:tc>
        <w:tc>
          <w:tcPr>
            <w:tcW w:w="1591" w:type="dxa"/>
            <w:shd w:val="clear" w:color="auto" w:fill="D9D9D9"/>
            <w:vAlign w:val="center"/>
          </w:tcPr>
          <w:p w:rsidR="003C159A" w:rsidRPr="006070F7" w:rsidRDefault="003C159A" w:rsidP="007503FE">
            <w:pPr>
              <w:jc w:val="center"/>
              <w:rPr>
                <w:rFonts w:cs="Calibri"/>
                <w:b/>
                <w:sz w:val="20"/>
                <w:szCs w:val="20"/>
              </w:rPr>
            </w:pPr>
            <w:r w:rsidRPr="006070F7">
              <w:rPr>
                <w:rFonts w:cs="Calibri"/>
                <w:b/>
                <w:sz w:val="20"/>
                <w:szCs w:val="20"/>
              </w:rPr>
              <w:t xml:space="preserve">Equipment Inspection / Maintenance </w:t>
            </w:r>
            <w:r w:rsidRPr="006070F7">
              <w:rPr>
                <w:rFonts w:cs="Calibri"/>
                <w:b/>
                <w:i/>
                <w:sz w:val="20"/>
                <w:szCs w:val="20"/>
              </w:rPr>
              <w:t>(include methods and dates)</w:t>
            </w:r>
          </w:p>
        </w:tc>
        <w:tc>
          <w:tcPr>
            <w:tcW w:w="1417" w:type="dxa"/>
            <w:shd w:val="clear" w:color="auto" w:fill="D9D9D9"/>
            <w:vAlign w:val="center"/>
          </w:tcPr>
          <w:p w:rsidR="003C159A" w:rsidRPr="006070F7" w:rsidRDefault="003C159A" w:rsidP="007503FE">
            <w:pPr>
              <w:jc w:val="center"/>
              <w:rPr>
                <w:rFonts w:cs="Calibri"/>
                <w:b/>
                <w:sz w:val="20"/>
                <w:szCs w:val="20"/>
              </w:rPr>
            </w:pPr>
            <w:r w:rsidRPr="006070F7">
              <w:rPr>
                <w:rFonts w:cs="Calibri"/>
                <w:b/>
                <w:sz w:val="20"/>
                <w:szCs w:val="20"/>
              </w:rPr>
              <w:t>Spare Parts / Back-up Equipment Needed</w:t>
            </w:r>
          </w:p>
        </w:tc>
        <w:tc>
          <w:tcPr>
            <w:tcW w:w="1624" w:type="dxa"/>
            <w:shd w:val="clear" w:color="auto" w:fill="D9D9D9"/>
            <w:vAlign w:val="center"/>
          </w:tcPr>
          <w:p w:rsidR="003C159A" w:rsidRPr="006070F7" w:rsidRDefault="003C159A" w:rsidP="003C159A">
            <w:pPr>
              <w:jc w:val="center"/>
              <w:rPr>
                <w:rFonts w:cs="Calibri"/>
                <w:b/>
                <w:sz w:val="20"/>
                <w:szCs w:val="20"/>
              </w:rPr>
            </w:pPr>
            <w:r w:rsidRPr="006070F7">
              <w:rPr>
                <w:rFonts w:cs="Calibri"/>
                <w:b/>
                <w:sz w:val="20"/>
                <w:szCs w:val="20"/>
              </w:rPr>
              <w:t>Calibration</w:t>
            </w:r>
          </w:p>
        </w:tc>
      </w:tr>
      <w:tr w:rsidR="003C159A" w:rsidRPr="00752D66" w:rsidTr="00641CF4">
        <w:tc>
          <w:tcPr>
            <w:tcW w:w="1835" w:type="dxa"/>
            <w:vAlign w:val="center"/>
          </w:tcPr>
          <w:p w:rsidR="003C159A" w:rsidRPr="006070F7" w:rsidRDefault="003C159A" w:rsidP="007503FE">
            <w:pPr>
              <w:rPr>
                <w:rFonts w:cs="Calibri"/>
                <w:sz w:val="20"/>
                <w:szCs w:val="20"/>
              </w:rPr>
            </w:pPr>
            <w:r w:rsidRPr="006070F7">
              <w:rPr>
                <w:rFonts w:cs="Calibri"/>
                <w:sz w:val="20"/>
                <w:szCs w:val="20"/>
              </w:rPr>
              <w:t>Macroinvertebrates</w:t>
            </w:r>
          </w:p>
        </w:tc>
        <w:tc>
          <w:tcPr>
            <w:tcW w:w="1752" w:type="dxa"/>
            <w:vAlign w:val="center"/>
          </w:tcPr>
          <w:p w:rsidR="003C159A" w:rsidRPr="006070F7" w:rsidRDefault="003C159A" w:rsidP="003C159A">
            <w:pPr>
              <w:rPr>
                <w:rFonts w:cs="Calibri"/>
                <w:sz w:val="20"/>
                <w:szCs w:val="20"/>
              </w:rPr>
            </w:pPr>
            <w:r w:rsidRPr="006070F7">
              <w:rPr>
                <w:rFonts w:cs="Calibri"/>
                <w:sz w:val="20"/>
                <w:szCs w:val="20"/>
              </w:rPr>
              <w:t>D-net with dolphin,</w:t>
            </w:r>
          </w:p>
          <w:p w:rsidR="003C159A" w:rsidRPr="006070F7" w:rsidRDefault="003C159A" w:rsidP="003C159A">
            <w:pPr>
              <w:rPr>
                <w:rFonts w:cs="Calibri"/>
                <w:sz w:val="20"/>
                <w:szCs w:val="20"/>
              </w:rPr>
            </w:pPr>
            <w:r w:rsidRPr="006070F7">
              <w:rPr>
                <w:rFonts w:cs="Calibri"/>
                <w:sz w:val="20"/>
                <w:szCs w:val="20"/>
              </w:rPr>
              <w:t>Buckets,</w:t>
            </w:r>
          </w:p>
          <w:p w:rsidR="003C159A" w:rsidRPr="006070F7" w:rsidRDefault="003C159A" w:rsidP="003C159A">
            <w:pPr>
              <w:rPr>
                <w:rFonts w:cs="Calibri"/>
                <w:sz w:val="20"/>
                <w:szCs w:val="20"/>
              </w:rPr>
            </w:pPr>
            <w:r w:rsidRPr="006070F7">
              <w:rPr>
                <w:rFonts w:cs="Calibri"/>
                <w:sz w:val="20"/>
                <w:szCs w:val="20"/>
              </w:rPr>
              <w:t># 30 sieve,</w:t>
            </w:r>
          </w:p>
          <w:p w:rsidR="003C159A" w:rsidRPr="006070F7" w:rsidRDefault="003C159A" w:rsidP="003C159A">
            <w:pPr>
              <w:rPr>
                <w:rFonts w:cs="Calibri"/>
                <w:sz w:val="20"/>
                <w:szCs w:val="20"/>
              </w:rPr>
            </w:pPr>
            <w:r w:rsidRPr="006070F7">
              <w:rPr>
                <w:rFonts w:cs="Calibri"/>
                <w:sz w:val="20"/>
                <w:szCs w:val="20"/>
              </w:rPr>
              <w:t>brush,</w:t>
            </w:r>
          </w:p>
          <w:p w:rsidR="003C159A" w:rsidRPr="006070F7" w:rsidRDefault="003C159A" w:rsidP="003C159A">
            <w:pPr>
              <w:rPr>
                <w:rFonts w:cs="Calibri"/>
                <w:sz w:val="20"/>
                <w:szCs w:val="20"/>
              </w:rPr>
            </w:pPr>
            <w:r w:rsidRPr="006070F7">
              <w:rPr>
                <w:rFonts w:cs="Calibri"/>
                <w:sz w:val="20"/>
                <w:szCs w:val="20"/>
              </w:rPr>
              <w:t>90% ethanol solution,</w:t>
            </w:r>
          </w:p>
          <w:p w:rsidR="003C159A" w:rsidRPr="006070F7" w:rsidRDefault="003C159A" w:rsidP="003C159A">
            <w:pPr>
              <w:rPr>
                <w:rFonts w:cs="Calibri"/>
                <w:sz w:val="20"/>
                <w:szCs w:val="20"/>
              </w:rPr>
            </w:pPr>
            <w:r w:rsidRPr="006070F7">
              <w:rPr>
                <w:rFonts w:cs="Calibri"/>
                <w:sz w:val="20"/>
                <w:szCs w:val="20"/>
              </w:rPr>
              <w:t>1 L Nalgene,</w:t>
            </w:r>
          </w:p>
          <w:p w:rsidR="003C159A" w:rsidRPr="006070F7" w:rsidRDefault="003C159A" w:rsidP="003C159A">
            <w:pPr>
              <w:rPr>
                <w:rFonts w:cs="Calibri"/>
                <w:sz w:val="20"/>
                <w:szCs w:val="20"/>
              </w:rPr>
            </w:pPr>
            <w:r w:rsidRPr="006070F7">
              <w:rPr>
                <w:rFonts w:cs="Calibri"/>
                <w:sz w:val="20"/>
                <w:szCs w:val="20"/>
              </w:rPr>
              <w:t>labels, pens, SOPs for collection in waterproof 3 ring binder</w:t>
            </w:r>
          </w:p>
        </w:tc>
        <w:tc>
          <w:tcPr>
            <w:tcW w:w="1865" w:type="dxa"/>
            <w:vAlign w:val="center"/>
          </w:tcPr>
          <w:p w:rsidR="003C159A" w:rsidRPr="006070F7" w:rsidRDefault="003C159A" w:rsidP="003C159A">
            <w:pPr>
              <w:rPr>
                <w:rFonts w:cs="Calibri"/>
                <w:sz w:val="20"/>
                <w:szCs w:val="20"/>
              </w:rPr>
            </w:pPr>
            <w:r w:rsidRPr="006070F7">
              <w:rPr>
                <w:rFonts w:cs="Calibri"/>
                <w:sz w:val="20"/>
                <w:szCs w:val="20"/>
              </w:rPr>
              <w:t xml:space="preserve">Remove debris and stones from net, rinse thoroughly before and after sampling, </w:t>
            </w:r>
          </w:p>
          <w:p w:rsidR="003C159A" w:rsidRPr="006070F7" w:rsidRDefault="003C159A" w:rsidP="003C159A">
            <w:pPr>
              <w:rPr>
                <w:rFonts w:cs="Calibri"/>
                <w:sz w:val="20"/>
                <w:szCs w:val="20"/>
              </w:rPr>
            </w:pPr>
            <w:r w:rsidRPr="006070F7">
              <w:rPr>
                <w:rFonts w:cs="Calibri"/>
                <w:sz w:val="20"/>
                <w:szCs w:val="20"/>
              </w:rPr>
              <w:t xml:space="preserve">Clean all sampling gear that enters the water with </w:t>
            </w:r>
            <w:proofErr w:type="spellStart"/>
            <w:r w:rsidRPr="006070F7">
              <w:rPr>
                <w:rFonts w:cs="Calibri"/>
                <w:sz w:val="20"/>
                <w:szCs w:val="20"/>
              </w:rPr>
              <w:t>sparquat</w:t>
            </w:r>
            <w:proofErr w:type="spellEnd"/>
            <w:r w:rsidRPr="006070F7">
              <w:rPr>
                <w:rFonts w:cs="Calibri"/>
                <w:sz w:val="20"/>
                <w:szCs w:val="20"/>
              </w:rPr>
              <w:t xml:space="preserve"> or Formula 409 with degreaser at end of sampling for each water body</w:t>
            </w:r>
          </w:p>
        </w:tc>
        <w:tc>
          <w:tcPr>
            <w:tcW w:w="1591" w:type="dxa"/>
            <w:vAlign w:val="center"/>
          </w:tcPr>
          <w:p w:rsidR="003C159A" w:rsidRPr="006070F7" w:rsidRDefault="003C159A" w:rsidP="007503FE">
            <w:pPr>
              <w:rPr>
                <w:rFonts w:cs="Calibri"/>
                <w:sz w:val="20"/>
                <w:szCs w:val="20"/>
              </w:rPr>
            </w:pPr>
            <w:r w:rsidRPr="006070F7">
              <w:rPr>
                <w:rFonts w:cs="Calibri"/>
                <w:sz w:val="20"/>
                <w:szCs w:val="20"/>
              </w:rPr>
              <w:t>Weekly inspection during sampling season</w:t>
            </w:r>
          </w:p>
        </w:tc>
        <w:tc>
          <w:tcPr>
            <w:tcW w:w="1417" w:type="dxa"/>
            <w:vAlign w:val="center"/>
          </w:tcPr>
          <w:p w:rsidR="003C159A" w:rsidRPr="006070F7" w:rsidRDefault="003C159A" w:rsidP="007503FE">
            <w:pPr>
              <w:rPr>
                <w:rFonts w:cs="Calibri"/>
                <w:sz w:val="20"/>
                <w:szCs w:val="20"/>
              </w:rPr>
            </w:pPr>
            <w:r w:rsidRPr="006070F7">
              <w:rPr>
                <w:rFonts w:cs="Calibri"/>
                <w:sz w:val="20"/>
                <w:szCs w:val="20"/>
              </w:rPr>
              <w:t>Spare dolphin, buckets, sieves, preservative</w:t>
            </w:r>
          </w:p>
        </w:tc>
        <w:tc>
          <w:tcPr>
            <w:tcW w:w="1624" w:type="dxa"/>
          </w:tcPr>
          <w:p w:rsidR="003C159A" w:rsidRPr="00752D66" w:rsidRDefault="003C159A" w:rsidP="007503FE">
            <w:pPr>
              <w:rPr>
                <w:rFonts w:cs="Calibri"/>
              </w:rPr>
            </w:pPr>
            <w:r>
              <w:rPr>
                <w:rFonts w:cs="Calibri"/>
              </w:rPr>
              <w:t>N/A</w:t>
            </w:r>
          </w:p>
        </w:tc>
      </w:tr>
      <w:tr w:rsidR="003C159A" w:rsidRPr="00752D66" w:rsidTr="00641CF4">
        <w:tc>
          <w:tcPr>
            <w:tcW w:w="1835" w:type="dxa"/>
            <w:vAlign w:val="center"/>
          </w:tcPr>
          <w:p w:rsidR="003C159A" w:rsidRPr="006070F7" w:rsidRDefault="003C159A" w:rsidP="007503FE">
            <w:pPr>
              <w:rPr>
                <w:rFonts w:cs="Calibri"/>
                <w:sz w:val="20"/>
                <w:szCs w:val="20"/>
              </w:rPr>
            </w:pPr>
            <w:r w:rsidRPr="006070F7">
              <w:rPr>
                <w:rFonts w:cs="Calibri"/>
                <w:sz w:val="20"/>
                <w:szCs w:val="20"/>
              </w:rPr>
              <w:t>Channel and Cross section survey</w:t>
            </w:r>
          </w:p>
        </w:tc>
        <w:tc>
          <w:tcPr>
            <w:tcW w:w="1752" w:type="dxa"/>
            <w:vAlign w:val="center"/>
          </w:tcPr>
          <w:p w:rsidR="003C159A" w:rsidRPr="006070F7" w:rsidRDefault="003C159A" w:rsidP="007503FE">
            <w:pPr>
              <w:rPr>
                <w:rFonts w:cs="Calibri"/>
                <w:sz w:val="20"/>
                <w:szCs w:val="20"/>
              </w:rPr>
            </w:pPr>
            <w:r w:rsidRPr="006070F7">
              <w:rPr>
                <w:rFonts w:cs="Calibri"/>
                <w:sz w:val="20"/>
                <w:szCs w:val="20"/>
              </w:rPr>
              <w:t xml:space="preserve">Total station, prism, pin marking equipment, </w:t>
            </w:r>
            <w:proofErr w:type="spellStart"/>
            <w:r w:rsidRPr="006070F7">
              <w:rPr>
                <w:rFonts w:cs="Calibri"/>
                <w:sz w:val="20"/>
                <w:szCs w:val="20"/>
              </w:rPr>
              <w:t>gps</w:t>
            </w:r>
            <w:proofErr w:type="spellEnd"/>
          </w:p>
        </w:tc>
        <w:tc>
          <w:tcPr>
            <w:tcW w:w="1865" w:type="dxa"/>
            <w:vAlign w:val="center"/>
          </w:tcPr>
          <w:p w:rsidR="003C159A" w:rsidRPr="006070F7" w:rsidRDefault="003C159A" w:rsidP="007503FE">
            <w:pPr>
              <w:rPr>
                <w:rFonts w:cs="Calibri"/>
                <w:sz w:val="20"/>
                <w:szCs w:val="20"/>
              </w:rPr>
            </w:pPr>
            <w:r w:rsidRPr="006070F7">
              <w:rPr>
                <w:rFonts w:cs="Calibri"/>
                <w:sz w:val="20"/>
                <w:szCs w:val="20"/>
              </w:rPr>
              <w:t>n/a</w:t>
            </w:r>
          </w:p>
        </w:tc>
        <w:tc>
          <w:tcPr>
            <w:tcW w:w="1591" w:type="dxa"/>
            <w:vAlign w:val="center"/>
          </w:tcPr>
          <w:p w:rsidR="003C159A" w:rsidRPr="006070F7" w:rsidRDefault="003C159A" w:rsidP="007503FE">
            <w:pPr>
              <w:rPr>
                <w:rFonts w:cs="Calibri"/>
                <w:sz w:val="20"/>
                <w:szCs w:val="20"/>
              </w:rPr>
            </w:pPr>
            <w:r w:rsidRPr="006070F7">
              <w:rPr>
                <w:rFonts w:cs="Calibri"/>
                <w:sz w:val="20"/>
                <w:szCs w:val="20"/>
              </w:rPr>
              <w:t>Weekly inspection during sampling season</w:t>
            </w:r>
          </w:p>
        </w:tc>
        <w:tc>
          <w:tcPr>
            <w:tcW w:w="1417" w:type="dxa"/>
            <w:vAlign w:val="center"/>
          </w:tcPr>
          <w:p w:rsidR="003C159A" w:rsidRPr="006070F7" w:rsidRDefault="003C159A" w:rsidP="007503FE">
            <w:pPr>
              <w:rPr>
                <w:rFonts w:cs="Calibri"/>
                <w:sz w:val="20"/>
                <w:szCs w:val="20"/>
              </w:rPr>
            </w:pPr>
            <w:r w:rsidRPr="006070F7">
              <w:rPr>
                <w:rFonts w:cs="Calibri"/>
                <w:sz w:val="20"/>
                <w:szCs w:val="20"/>
              </w:rPr>
              <w:t>Battery charger, spare prism</w:t>
            </w:r>
          </w:p>
        </w:tc>
        <w:tc>
          <w:tcPr>
            <w:tcW w:w="1624" w:type="dxa"/>
          </w:tcPr>
          <w:p w:rsidR="003C159A" w:rsidRPr="00752D66" w:rsidRDefault="0098475A" w:rsidP="007503FE">
            <w:pPr>
              <w:rPr>
                <w:rFonts w:cs="Calibri"/>
              </w:rPr>
            </w:pPr>
            <w:r w:rsidRPr="0098475A">
              <w:rPr>
                <w:rFonts w:cs="Calibri"/>
                <w:sz w:val="20"/>
                <w:szCs w:val="20"/>
              </w:rPr>
              <w:t>Calibration for total station to follow manufacturer recommendation</w:t>
            </w:r>
          </w:p>
        </w:tc>
      </w:tr>
      <w:tr w:rsidR="003C159A" w:rsidRPr="00752D66" w:rsidTr="00641CF4">
        <w:tc>
          <w:tcPr>
            <w:tcW w:w="1835" w:type="dxa"/>
          </w:tcPr>
          <w:p w:rsidR="003C159A" w:rsidRPr="00AB5312" w:rsidRDefault="003C159A" w:rsidP="0098475A">
            <w:pPr>
              <w:rPr>
                <w:rFonts w:cs="Calibri"/>
                <w:sz w:val="20"/>
                <w:szCs w:val="20"/>
              </w:rPr>
            </w:pPr>
            <w:r w:rsidRPr="00AB5312">
              <w:rPr>
                <w:rFonts w:cs="Calibri"/>
                <w:sz w:val="20"/>
                <w:szCs w:val="20"/>
              </w:rPr>
              <w:t>EMAP Geo Morph and Physical Habitat</w:t>
            </w:r>
          </w:p>
        </w:tc>
        <w:tc>
          <w:tcPr>
            <w:tcW w:w="1752" w:type="dxa"/>
          </w:tcPr>
          <w:p w:rsidR="003C159A" w:rsidRPr="00AB5312" w:rsidRDefault="003C159A" w:rsidP="00FD218E">
            <w:pPr>
              <w:rPr>
                <w:rFonts w:cs="Calibri"/>
                <w:sz w:val="20"/>
                <w:szCs w:val="20"/>
              </w:rPr>
            </w:pPr>
            <w:r w:rsidRPr="00AB5312">
              <w:rPr>
                <w:rFonts w:cs="Calibri"/>
                <w:sz w:val="20"/>
                <w:szCs w:val="20"/>
              </w:rPr>
              <w:t>SOPs for collection in waterproof 3 ring binder,</w:t>
            </w:r>
          </w:p>
          <w:p w:rsidR="003C159A" w:rsidRPr="00AB5312" w:rsidRDefault="003C159A" w:rsidP="0098475A">
            <w:pPr>
              <w:rPr>
                <w:rFonts w:cs="Calibri"/>
                <w:sz w:val="20"/>
                <w:szCs w:val="20"/>
              </w:rPr>
            </w:pPr>
            <w:r w:rsidRPr="00AB5312">
              <w:rPr>
                <w:rFonts w:cs="Calibri"/>
                <w:sz w:val="20"/>
                <w:szCs w:val="20"/>
              </w:rPr>
              <w:t xml:space="preserve">depth rod, clinometers, </w:t>
            </w:r>
            <w:proofErr w:type="spellStart"/>
            <w:r w:rsidR="0098475A" w:rsidRPr="00AB5312">
              <w:rPr>
                <w:rFonts w:cs="Calibri"/>
                <w:sz w:val="20"/>
                <w:szCs w:val="20"/>
              </w:rPr>
              <w:t>densiometer</w:t>
            </w:r>
            <w:proofErr w:type="spellEnd"/>
            <w:r w:rsidR="0098475A" w:rsidRPr="00AB5312">
              <w:rPr>
                <w:rFonts w:cs="Calibri"/>
                <w:sz w:val="20"/>
                <w:szCs w:val="20"/>
              </w:rPr>
              <w:t xml:space="preserve">, </w:t>
            </w:r>
            <w:r w:rsidRPr="00AB5312">
              <w:rPr>
                <w:rFonts w:cs="Calibri"/>
                <w:sz w:val="20"/>
                <w:szCs w:val="20"/>
              </w:rPr>
              <w:lastRenderedPageBreak/>
              <w:t xml:space="preserve">measuring tapes, </w:t>
            </w:r>
          </w:p>
        </w:tc>
        <w:tc>
          <w:tcPr>
            <w:tcW w:w="1865" w:type="dxa"/>
          </w:tcPr>
          <w:p w:rsidR="003C159A" w:rsidRPr="00AB5312" w:rsidRDefault="003C159A" w:rsidP="00FD218E">
            <w:pPr>
              <w:rPr>
                <w:rFonts w:cs="Calibri"/>
                <w:sz w:val="20"/>
                <w:szCs w:val="20"/>
              </w:rPr>
            </w:pPr>
            <w:r w:rsidRPr="00AB5312">
              <w:rPr>
                <w:rFonts w:cs="Calibri"/>
                <w:sz w:val="20"/>
                <w:szCs w:val="20"/>
              </w:rPr>
              <w:lastRenderedPageBreak/>
              <w:t>N/A</w:t>
            </w:r>
          </w:p>
        </w:tc>
        <w:tc>
          <w:tcPr>
            <w:tcW w:w="1591" w:type="dxa"/>
          </w:tcPr>
          <w:p w:rsidR="003C159A" w:rsidRPr="00AB5312" w:rsidRDefault="003C159A" w:rsidP="00FD218E">
            <w:pPr>
              <w:rPr>
                <w:rFonts w:cs="Calibri"/>
                <w:sz w:val="20"/>
                <w:szCs w:val="20"/>
              </w:rPr>
            </w:pPr>
            <w:r w:rsidRPr="00AB5312">
              <w:rPr>
                <w:rFonts w:cs="Calibri"/>
                <w:sz w:val="20"/>
                <w:szCs w:val="20"/>
              </w:rPr>
              <w:t>Weekly inspection during sampling season</w:t>
            </w:r>
          </w:p>
        </w:tc>
        <w:tc>
          <w:tcPr>
            <w:tcW w:w="1417" w:type="dxa"/>
          </w:tcPr>
          <w:p w:rsidR="003C159A" w:rsidRPr="00AB5312" w:rsidRDefault="003C159A" w:rsidP="00FD218E">
            <w:pPr>
              <w:rPr>
                <w:rFonts w:cs="Calibri"/>
                <w:sz w:val="20"/>
                <w:szCs w:val="20"/>
              </w:rPr>
            </w:pPr>
            <w:r w:rsidRPr="00AB5312">
              <w:rPr>
                <w:rFonts w:cs="Calibri"/>
                <w:sz w:val="20"/>
                <w:szCs w:val="20"/>
              </w:rPr>
              <w:t>Spare clinometers, depth rods, tapes, grids, survey equipment.</w:t>
            </w:r>
          </w:p>
        </w:tc>
        <w:tc>
          <w:tcPr>
            <w:tcW w:w="1624" w:type="dxa"/>
          </w:tcPr>
          <w:p w:rsidR="003C159A" w:rsidRPr="00AB5312" w:rsidRDefault="0098475A" w:rsidP="00FD218E">
            <w:pPr>
              <w:rPr>
                <w:rFonts w:cs="Calibri"/>
                <w:sz w:val="20"/>
                <w:szCs w:val="20"/>
              </w:rPr>
            </w:pPr>
            <w:r w:rsidRPr="00AB5312">
              <w:rPr>
                <w:rFonts w:cs="Calibri"/>
                <w:sz w:val="20"/>
                <w:szCs w:val="20"/>
              </w:rPr>
              <w:t>N/A</w:t>
            </w:r>
          </w:p>
        </w:tc>
      </w:tr>
      <w:tr w:rsidR="005B04D4" w:rsidRPr="00752D66" w:rsidTr="00641CF4">
        <w:tc>
          <w:tcPr>
            <w:tcW w:w="1835" w:type="dxa"/>
          </w:tcPr>
          <w:p w:rsidR="005B04D4" w:rsidRPr="00AB5312" w:rsidRDefault="005B04D4" w:rsidP="00FD218E">
            <w:pPr>
              <w:rPr>
                <w:rFonts w:cs="Calibri"/>
                <w:sz w:val="20"/>
                <w:szCs w:val="20"/>
              </w:rPr>
            </w:pPr>
            <w:r w:rsidRPr="00AB5312">
              <w:rPr>
                <w:rFonts w:cs="Calibri"/>
                <w:sz w:val="20"/>
                <w:szCs w:val="20"/>
              </w:rPr>
              <w:lastRenderedPageBreak/>
              <w:t>Catchment soil sediment chemistry</w:t>
            </w:r>
          </w:p>
        </w:tc>
        <w:tc>
          <w:tcPr>
            <w:tcW w:w="1752" w:type="dxa"/>
          </w:tcPr>
          <w:p w:rsidR="005B04D4" w:rsidRPr="00AB5312" w:rsidRDefault="005B04D4" w:rsidP="00FD218E">
            <w:pPr>
              <w:rPr>
                <w:rFonts w:cs="Calibri"/>
                <w:sz w:val="20"/>
                <w:szCs w:val="20"/>
              </w:rPr>
            </w:pPr>
            <w:r w:rsidRPr="00AB5312">
              <w:rPr>
                <w:rFonts w:cs="Calibri"/>
                <w:sz w:val="20"/>
                <w:szCs w:val="20"/>
              </w:rPr>
              <w:t xml:space="preserve">Trowel, </w:t>
            </w:r>
            <w:proofErr w:type="spellStart"/>
            <w:r w:rsidRPr="00AB5312">
              <w:rPr>
                <w:rFonts w:cs="Calibri"/>
                <w:sz w:val="20"/>
                <w:szCs w:val="20"/>
              </w:rPr>
              <w:t>ziplock</w:t>
            </w:r>
            <w:proofErr w:type="spellEnd"/>
            <w:r w:rsidRPr="00AB5312">
              <w:rPr>
                <w:rFonts w:cs="Calibri"/>
                <w:sz w:val="20"/>
                <w:szCs w:val="20"/>
              </w:rPr>
              <w:t xml:space="preserve"> bags, labels, pens, SOPs for collection in waterproof 3 ring binder</w:t>
            </w:r>
          </w:p>
        </w:tc>
        <w:tc>
          <w:tcPr>
            <w:tcW w:w="1865" w:type="dxa"/>
          </w:tcPr>
          <w:p w:rsidR="005B04D4" w:rsidRPr="00AB5312" w:rsidRDefault="005B04D4" w:rsidP="00FD218E">
            <w:pPr>
              <w:rPr>
                <w:rFonts w:cs="Calibri"/>
                <w:sz w:val="20"/>
                <w:szCs w:val="20"/>
              </w:rPr>
            </w:pPr>
            <w:r w:rsidRPr="00AB5312">
              <w:rPr>
                <w:rFonts w:cs="Calibri"/>
                <w:sz w:val="20"/>
                <w:szCs w:val="20"/>
              </w:rPr>
              <w:t>N/A</w:t>
            </w:r>
          </w:p>
        </w:tc>
        <w:tc>
          <w:tcPr>
            <w:tcW w:w="1591" w:type="dxa"/>
          </w:tcPr>
          <w:p w:rsidR="005B04D4" w:rsidRPr="00AB5312" w:rsidRDefault="005B04D4" w:rsidP="00FD218E">
            <w:pPr>
              <w:rPr>
                <w:rFonts w:cs="Calibri"/>
                <w:sz w:val="20"/>
                <w:szCs w:val="20"/>
              </w:rPr>
            </w:pPr>
            <w:r w:rsidRPr="00AB5312">
              <w:rPr>
                <w:rFonts w:cs="Calibri"/>
                <w:sz w:val="20"/>
                <w:szCs w:val="20"/>
              </w:rPr>
              <w:t>Monthly inspection during sampling season</w:t>
            </w:r>
          </w:p>
        </w:tc>
        <w:tc>
          <w:tcPr>
            <w:tcW w:w="1417" w:type="dxa"/>
          </w:tcPr>
          <w:p w:rsidR="005B04D4" w:rsidRPr="00AB5312" w:rsidRDefault="005B04D4" w:rsidP="00FD218E">
            <w:pPr>
              <w:rPr>
                <w:rFonts w:cs="Calibri"/>
                <w:sz w:val="20"/>
                <w:szCs w:val="20"/>
              </w:rPr>
            </w:pPr>
            <w:r w:rsidRPr="00AB5312">
              <w:rPr>
                <w:rFonts w:cs="Calibri"/>
                <w:sz w:val="20"/>
                <w:szCs w:val="20"/>
              </w:rPr>
              <w:t>Spare sample containers</w:t>
            </w:r>
          </w:p>
        </w:tc>
        <w:tc>
          <w:tcPr>
            <w:tcW w:w="1624" w:type="dxa"/>
          </w:tcPr>
          <w:p w:rsidR="005B04D4" w:rsidRPr="00AB5312" w:rsidRDefault="005B04D4" w:rsidP="00FD218E">
            <w:pPr>
              <w:rPr>
                <w:rFonts w:cs="Calibri"/>
                <w:sz w:val="20"/>
                <w:szCs w:val="20"/>
              </w:rPr>
            </w:pPr>
            <w:r w:rsidRPr="00AB5312">
              <w:rPr>
                <w:rFonts w:cs="Calibri"/>
                <w:sz w:val="20"/>
                <w:szCs w:val="20"/>
              </w:rPr>
              <w:t>N/A</w:t>
            </w:r>
          </w:p>
        </w:tc>
      </w:tr>
      <w:tr w:rsidR="0098475A" w:rsidRPr="00752D66" w:rsidTr="00641CF4">
        <w:tc>
          <w:tcPr>
            <w:tcW w:w="1835" w:type="dxa"/>
            <w:vAlign w:val="center"/>
          </w:tcPr>
          <w:p w:rsidR="0098475A" w:rsidRPr="006070F7" w:rsidRDefault="0098475A" w:rsidP="00FD218E">
            <w:pPr>
              <w:rPr>
                <w:rFonts w:cs="Calibri"/>
                <w:sz w:val="20"/>
                <w:szCs w:val="20"/>
              </w:rPr>
            </w:pPr>
            <w:r>
              <w:rPr>
                <w:rFonts w:cs="Calibri"/>
                <w:sz w:val="20"/>
                <w:szCs w:val="20"/>
              </w:rPr>
              <w:t>Temperature</w:t>
            </w:r>
          </w:p>
        </w:tc>
        <w:tc>
          <w:tcPr>
            <w:tcW w:w="1752" w:type="dxa"/>
            <w:vAlign w:val="center"/>
          </w:tcPr>
          <w:p w:rsidR="0098475A" w:rsidRPr="006070F7" w:rsidRDefault="0098475A" w:rsidP="00FD218E">
            <w:pPr>
              <w:rPr>
                <w:rFonts w:cs="Calibri"/>
                <w:sz w:val="20"/>
                <w:szCs w:val="20"/>
              </w:rPr>
            </w:pPr>
            <w:r>
              <w:rPr>
                <w:rFonts w:cs="Calibri"/>
                <w:sz w:val="20"/>
                <w:szCs w:val="20"/>
              </w:rPr>
              <w:t>Data logger</w:t>
            </w:r>
          </w:p>
        </w:tc>
        <w:tc>
          <w:tcPr>
            <w:tcW w:w="1865" w:type="dxa"/>
            <w:vAlign w:val="center"/>
          </w:tcPr>
          <w:p w:rsidR="0098475A" w:rsidRPr="006070F7" w:rsidRDefault="0098475A" w:rsidP="00FD218E">
            <w:pPr>
              <w:rPr>
                <w:rFonts w:cs="Calibri"/>
                <w:sz w:val="20"/>
                <w:szCs w:val="20"/>
              </w:rPr>
            </w:pPr>
            <w:r>
              <w:rPr>
                <w:rFonts w:cs="Calibri"/>
                <w:sz w:val="20"/>
                <w:szCs w:val="20"/>
              </w:rPr>
              <w:t>N/A</w:t>
            </w:r>
          </w:p>
        </w:tc>
        <w:tc>
          <w:tcPr>
            <w:tcW w:w="1591" w:type="dxa"/>
            <w:vAlign w:val="center"/>
          </w:tcPr>
          <w:p w:rsidR="0098475A" w:rsidRPr="006070F7" w:rsidRDefault="0098475A" w:rsidP="00FD218E">
            <w:pPr>
              <w:rPr>
                <w:rFonts w:cs="Calibri"/>
                <w:sz w:val="20"/>
                <w:szCs w:val="20"/>
              </w:rPr>
            </w:pPr>
            <w:r w:rsidRPr="0098475A">
              <w:rPr>
                <w:rFonts w:cs="Calibri"/>
                <w:sz w:val="20"/>
                <w:szCs w:val="20"/>
              </w:rPr>
              <w:t>Monthly inspection during sampling season</w:t>
            </w:r>
          </w:p>
        </w:tc>
        <w:tc>
          <w:tcPr>
            <w:tcW w:w="1417" w:type="dxa"/>
            <w:vAlign w:val="center"/>
          </w:tcPr>
          <w:p w:rsidR="0098475A" w:rsidRPr="006070F7" w:rsidRDefault="0098475A" w:rsidP="00FD218E">
            <w:pPr>
              <w:rPr>
                <w:rFonts w:cs="Calibri"/>
                <w:sz w:val="20"/>
                <w:szCs w:val="20"/>
              </w:rPr>
            </w:pPr>
            <w:r>
              <w:rPr>
                <w:rFonts w:cs="Calibri"/>
                <w:sz w:val="20"/>
                <w:szCs w:val="20"/>
              </w:rPr>
              <w:t>N/A</w:t>
            </w:r>
          </w:p>
        </w:tc>
        <w:tc>
          <w:tcPr>
            <w:tcW w:w="1624" w:type="dxa"/>
          </w:tcPr>
          <w:p w:rsidR="0098475A" w:rsidRPr="00752D66" w:rsidRDefault="0098475A" w:rsidP="0098475A">
            <w:pPr>
              <w:rPr>
                <w:rFonts w:cs="Calibri"/>
              </w:rPr>
            </w:pPr>
            <w:r w:rsidRPr="0098475A">
              <w:rPr>
                <w:rFonts w:cs="Calibri"/>
                <w:sz w:val="20"/>
                <w:szCs w:val="20"/>
              </w:rPr>
              <w:t xml:space="preserve">Calibration for </w:t>
            </w:r>
            <w:r>
              <w:rPr>
                <w:rFonts w:cs="Calibri"/>
                <w:sz w:val="20"/>
                <w:szCs w:val="20"/>
              </w:rPr>
              <w:t>logger</w:t>
            </w:r>
            <w:r w:rsidRPr="0098475A">
              <w:rPr>
                <w:rFonts w:cs="Calibri"/>
                <w:sz w:val="20"/>
                <w:szCs w:val="20"/>
              </w:rPr>
              <w:t xml:space="preserve"> to follow manufacturer recommendation</w:t>
            </w:r>
          </w:p>
        </w:tc>
      </w:tr>
      <w:tr w:rsidR="0027492B" w:rsidRPr="00752D66" w:rsidTr="00641CF4">
        <w:tc>
          <w:tcPr>
            <w:tcW w:w="1835" w:type="dxa"/>
            <w:vAlign w:val="center"/>
          </w:tcPr>
          <w:p w:rsidR="0027492B" w:rsidRPr="006070F7" w:rsidRDefault="0027492B" w:rsidP="00FD218E">
            <w:pPr>
              <w:rPr>
                <w:rFonts w:cs="Calibri"/>
                <w:sz w:val="20"/>
                <w:szCs w:val="20"/>
              </w:rPr>
            </w:pPr>
            <w:r w:rsidRPr="006070F7">
              <w:rPr>
                <w:rFonts w:cs="Calibri"/>
                <w:sz w:val="20"/>
                <w:szCs w:val="20"/>
              </w:rPr>
              <w:t>Water quality</w:t>
            </w:r>
          </w:p>
        </w:tc>
        <w:tc>
          <w:tcPr>
            <w:tcW w:w="1752" w:type="dxa"/>
            <w:vAlign w:val="center"/>
          </w:tcPr>
          <w:p w:rsidR="0027492B" w:rsidRPr="006070F7" w:rsidRDefault="0027492B" w:rsidP="00FD218E">
            <w:pPr>
              <w:rPr>
                <w:rFonts w:cs="Calibri"/>
                <w:sz w:val="20"/>
                <w:szCs w:val="20"/>
              </w:rPr>
            </w:pPr>
            <w:r w:rsidRPr="006070F7">
              <w:rPr>
                <w:rFonts w:cs="Calibri"/>
                <w:sz w:val="20"/>
                <w:szCs w:val="20"/>
              </w:rPr>
              <w:t>Bottles, DO meter</w:t>
            </w:r>
            <w:r w:rsidR="00ED21A8">
              <w:rPr>
                <w:rFonts w:cs="Calibri"/>
                <w:sz w:val="20"/>
                <w:szCs w:val="20"/>
              </w:rPr>
              <w:t>, Flow Meter</w:t>
            </w:r>
          </w:p>
        </w:tc>
        <w:tc>
          <w:tcPr>
            <w:tcW w:w="1865" w:type="dxa"/>
            <w:vAlign w:val="center"/>
          </w:tcPr>
          <w:p w:rsidR="0027492B" w:rsidRPr="006070F7" w:rsidRDefault="0027492B" w:rsidP="00FD218E">
            <w:pPr>
              <w:rPr>
                <w:rFonts w:cs="Calibri"/>
                <w:sz w:val="20"/>
                <w:szCs w:val="20"/>
              </w:rPr>
            </w:pPr>
            <w:r w:rsidRPr="006070F7">
              <w:rPr>
                <w:rFonts w:cs="Calibri"/>
                <w:sz w:val="20"/>
                <w:szCs w:val="20"/>
              </w:rPr>
              <w:t>Acid rinse cleaning</w:t>
            </w:r>
          </w:p>
        </w:tc>
        <w:tc>
          <w:tcPr>
            <w:tcW w:w="1591" w:type="dxa"/>
            <w:vAlign w:val="center"/>
          </w:tcPr>
          <w:p w:rsidR="0027492B" w:rsidRPr="006070F7" w:rsidRDefault="0027492B" w:rsidP="00FD218E">
            <w:pPr>
              <w:rPr>
                <w:rFonts w:cs="Calibri"/>
                <w:sz w:val="20"/>
                <w:szCs w:val="20"/>
              </w:rPr>
            </w:pPr>
            <w:r w:rsidRPr="006070F7">
              <w:rPr>
                <w:rFonts w:cs="Calibri"/>
                <w:sz w:val="20"/>
                <w:szCs w:val="20"/>
              </w:rPr>
              <w:t>DO</w:t>
            </w:r>
            <w:r w:rsidR="00ED21A8">
              <w:rPr>
                <w:rFonts w:cs="Calibri"/>
                <w:sz w:val="20"/>
                <w:szCs w:val="20"/>
              </w:rPr>
              <w:t xml:space="preserve"> and Flow</w:t>
            </w:r>
            <w:r w:rsidRPr="006070F7">
              <w:rPr>
                <w:rFonts w:cs="Calibri"/>
                <w:sz w:val="20"/>
                <w:szCs w:val="20"/>
              </w:rPr>
              <w:t xml:space="preserve"> meter to be cleaned and calibrated professionally annually</w:t>
            </w:r>
          </w:p>
        </w:tc>
        <w:tc>
          <w:tcPr>
            <w:tcW w:w="1417" w:type="dxa"/>
            <w:vAlign w:val="center"/>
          </w:tcPr>
          <w:p w:rsidR="0027492B" w:rsidRPr="006070F7" w:rsidRDefault="0027492B" w:rsidP="00FD218E">
            <w:pPr>
              <w:rPr>
                <w:rFonts w:cs="Calibri"/>
                <w:sz w:val="20"/>
                <w:szCs w:val="20"/>
              </w:rPr>
            </w:pPr>
            <w:r w:rsidRPr="006070F7">
              <w:rPr>
                <w:rFonts w:cs="Calibri"/>
                <w:sz w:val="20"/>
                <w:szCs w:val="20"/>
              </w:rPr>
              <w:t>Spare, bottles meter</w:t>
            </w:r>
          </w:p>
        </w:tc>
        <w:tc>
          <w:tcPr>
            <w:tcW w:w="1624" w:type="dxa"/>
          </w:tcPr>
          <w:p w:rsidR="0027492B" w:rsidRPr="00752D66" w:rsidRDefault="0098475A" w:rsidP="00FD218E">
            <w:pPr>
              <w:rPr>
                <w:rFonts w:cs="Calibri"/>
              </w:rPr>
            </w:pPr>
            <w:r w:rsidRPr="0098475A">
              <w:rPr>
                <w:rFonts w:cs="Calibri"/>
                <w:sz w:val="20"/>
                <w:szCs w:val="20"/>
              </w:rPr>
              <w:t>N/A</w:t>
            </w:r>
          </w:p>
        </w:tc>
      </w:tr>
      <w:tr w:rsidR="0027492B" w:rsidRPr="00752D66" w:rsidTr="00641CF4">
        <w:tc>
          <w:tcPr>
            <w:tcW w:w="1835" w:type="dxa"/>
            <w:vAlign w:val="center"/>
          </w:tcPr>
          <w:p w:rsidR="0027492B" w:rsidRPr="006070F7" w:rsidRDefault="0027492B" w:rsidP="00FD218E">
            <w:pPr>
              <w:rPr>
                <w:rFonts w:cs="Calibri"/>
                <w:sz w:val="20"/>
                <w:szCs w:val="20"/>
              </w:rPr>
            </w:pPr>
            <w:r w:rsidRPr="006070F7">
              <w:rPr>
                <w:rFonts w:cs="Calibri"/>
                <w:sz w:val="20"/>
                <w:szCs w:val="20"/>
              </w:rPr>
              <w:t>Fish</w:t>
            </w:r>
          </w:p>
        </w:tc>
        <w:tc>
          <w:tcPr>
            <w:tcW w:w="1752" w:type="dxa"/>
            <w:vAlign w:val="center"/>
          </w:tcPr>
          <w:p w:rsidR="0027492B" w:rsidRPr="006070F7" w:rsidRDefault="0027492B" w:rsidP="00FD218E">
            <w:pPr>
              <w:rPr>
                <w:rFonts w:cs="Calibri"/>
                <w:sz w:val="20"/>
                <w:szCs w:val="20"/>
              </w:rPr>
            </w:pPr>
            <w:r w:rsidRPr="006070F7">
              <w:rPr>
                <w:rFonts w:cs="Calibri"/>
                <w:sz w:val="20"/>
                <w:szCs w:val="20"/>
              </w:rPr>
              <w:t>Electroshocking equipment (backpack and bank rig), nets, buckets</w:t>
            </w:r>
          </w:p>
        </w:tc>
        <w:tc>
          <w:tcPr>
            <w:tcW w:w="1865" w:type="dxa"/>
            <w:vAlign w:val="center"/>
          </w:tcPr>
          <w:p w:rsidR="0027492B" w:rsidRPr="006070F7" w:rsidRDefault="0027492B" w:rsidP="00FD218E">
            <w:pPr>
              <w:rPr>
                <w:rFonts w:cs="Calibri"/>
                <w:sz w:val="20"/>
                <w:szCs w:val="20"/>
              </w:rPr>
            </w:pPr>
            <w:r w:rsidRPr="006070F7">
              <w:rPr>
                <w:rFonts w:cs="Calibri"/>
                <w:sz w:val="20"/>
                <w:szCs w:val="20"/>
              </w:rPr>
              <w:t>Formula 409 scrub and rinse</w:t>
            </w:r>
          </w:p>
        </w:tc>
        <w:tc>
          <w:tcPr>
            <w:tcW w:w="1591" w:type="dxa"/>
            <w:vAlign w:val="center"/>
          </w:tcPr>
          <w:p w:rsidR="0027492B" w:rsidRPr="006070F7" w:rsidRDefault="0027492B" w:rsidP="00FD218E">
            <w:pPr>
              <w:rPr>
                <w:rFonts w:cs="Calibri"/>
                <w:sz w:val="20"/>
                <w:szCs w:val="20"/>
              </w:rPr>
            </w:pPr>
            <w:r w:rsidRPr="006070F7">
              <w:rPr>
                <w:rFonts w:cs="Calibri"/>
                <w:sz w:val="20"/>
                <w:szCs w:val="20"/>
              </w:rPr>
              <w:t>Weekly inspection during sampling season</w:t>
            </w:r>
          </w:p>
        </w:tc>
        <w:tc>
          <w:tcPr>
            <w:tcW w:w="1417" w:type="dxa"/>
            <w:vAlign w:val="center"/>
          </w:tcPr>
          <w:p w:rsidR="0027492B" w:rsidRPr="006070F7" w:rsidRDefault="0027492B" w:rsidP="00FD218E">
            <w:pPr>
              <w:rPr>
                <w:rFonts w:cs="Calibri"/>
                <w:sz w:val="20"/>
                <w:szCs w:val="20"/>
              </w:rPr>
            </w:pPr>
            <w:r w:rsidRPr="006070F7">
              <w:rPr>
                <w:rFonts w:cs="Calibri"/>
                <w:sz w:val="20"/>
                <w:szCs w:val="20"/>
              </w:rPr>
              <w:t>Spare parts for generators, electrodes</w:t>
            </w:r>
          </w:p>
        </w:tc>
        <w:tc>
          <w:tcPr>
            <w:tcW w:w="1624" w:type="dxa"/>
          </w:tcPr>
          <w:p w:rsidR="0027492B" w:rsidRPr="00752D66" w:rsidRDefault="0098475A" w:rsidP="00FD218E">
            <w:pPr>
              <w:rPr>
                <w:rFonts w:cs="Calibri"/>
              </w:rPr>
            </w:pPr>
            <w:r w:rsidRPr="0098475A">
              <w:rPr>
                <w:rFonts w:cs="Calibri"/>
                <w:sz w:val="20"/>
                <w:szCs w:val="20"/>
              </w:rPr>
              <w:t>N/A</w:t>
            </w:r>
          </w:p>
        </w:tc>
      </w:tr>
    </w:tbl>
    <w:p w:rsidR="008B6FA6" w:rsidRPr="00752D66" w:rsidRDefault="008B6FA6">
      <w:pPr>
        <w:rPr>
          <w:rFonts w:cs="Calibri"/>
        </w:rPr>
      </w:pPr>
    </w:p>
    <w:p w:rsidR="00FB0301" w:rsidRPr="00752D66" w:rsidRDefault="00FB0301">
      <w:pPr>
        <w:rPr>
          <w:rFonts w:cs="Calibri"/>
        </w:rPr>
      </w:pPr>
    </w:p>
    <w:p w:rsidR="00FB0301" w:rsidRPr="00752D66" w:rsidRDefault="00FB0301">
      <w:pPr>
        <w:rPr>
          <w:rFonts w:cs="Calibri"/>
        </w:rPr>
      </w:pPr>
    </w:p>
    <w:p w:rsidR="008B6FA6" w:rsidRPr="00752D66" w:rsidRDefault="000C6AC0">
      <w:pPr>
        <w:rPr>
          <w:rFonts w:cs="Calibri"/>
          <w:b/>
        </w:rPr>
      </w:pPr>
      <w:r w:rsidRPr="00752D66">
        <w:rPr>
          <w:rFonts w:cs="Calibri"/>
          <w:b/>
        </w:rPr>
        <w:t>B-</w:t>
      </w:r>
      <w:proofErr w:type="gramStart"/>
      <w:r w:rsidR="008B6FA6" w:rsidRPr="00752D66">
        <w:rPr>
          <w:rFonts w:cs="Calibri"/>
          <w:b/>
        </w:rPr>
        <w:t>3</w:t>
      </w:r>
      <w:r w:rsidRPr="00752D66">
        <w:rPr>
          <w:rFonts w:cs="Calibri"/>
          <w:b/>
        </w:rPr>
        <w:t xml:space="preserve">  --</w:t>
      </w:r>
      <w:proofErr w:type="gramEnd"/>
      <w:r w:rsidR="007D6E63" w:rsidRPr="00752D66">
        <w:rPr>
          <w:rFonts w:cs="Calibri"/>
          <w:b/>
        </w:rPr>
        <w:t xml:space="preserve">  </w:t>
      </w:r>
      <w:r w:rsidR="008B6FA6" w:rsidRPr="00752D66">
        <w:rPr>
          <w:rFonts w:cs="Calibri"/>
          <w:b/>
        </w:rPr>
        <w:t xml:space="preserve">Sample Handling and </w:t>
      </w:r>
      <w:r w:rsidR="001F6BA5" w:rsidRPr="00752D66">
        <w:rPr>
          <w:rFonts w:cs="Calibri"/>
          <w:b/>
        </w:rPr>
        <w:t xml:space="preserve">Chain of </w:t>
      </w:r>
      <w:r w:rsidR="008B6FA6" w:rsidRPr="00752D66">
        <w:rPr>
          <w:rFonts w:cs="Calibri"/>
          <w:b/>
        </w:rPr>
        <w:t>Custody</w:t>
      </w:r>
    </w:p>
    <w:p w:rsidR="00894B12" w:rsidRPr="00752D66" w:rsidRDefault="005733A8" w:rsidP="00894B12">
      <w:pPr>
        <w:rPr>
          <w:rFonts w:cs="Calibri"/>
        </w:rPr>
      </w:pPr>
      <w:r w:rsidRPr="00752D66">
        <w:rPr>
          <w:rFonts w:cs="Calibri"/>
          <w:u w:val="single"/>
        </w:rPr>
        <w:t>Water quality</w:t>
      </w:r>
      <w:r w:rsidR="001F6BA5" w:rsidRPr="00752D66">
        <w:rPr>
          <w:rFonts w:cs="Calibri"/>
        </w:rPr>
        <w:t xml:space="preserve"> </w:t>
      </w:r>
      <w:r w:rsidRPr="00752D66">
        <w:rPr>
          <w:rFonts w:cs="Calibri"/>
        </w:rPr>
        <w:t>-</w:t>
      </w:r>
      <w:r w:rsidR="001F6BA5" w:rsidRPr="00752D66">
        <w:rPr>
          <w:rFonts w:cs="Calibri"/>
        </w:rPr>
        <w:t xml:space="preserve"> </w:t>
      </w:r>
      <w:r w:rsidRPr="00752D66">
        <w:rPr>
          <w:rFonts w:cs="Calibri"/>
        </w:rPr>
        <w:t>Samples will be labeled with CDPHE labels for all samples and submitted for analysis with CDPHE C</w:t>
      </w:r>
      <w:r w:rsidR="001F6BA5" w:rsidRPr="00752D66">
        <w:rPr>
          <w:rFonts w:cs="Calibri"/>
        </w:rPr>
        <w:t xml:space="preserve">hain of </w:t>
      </w:r>
      <w:r w:rsidRPr="00752D66">
        <w:rPr>
          <w:rFonts w:cs="Calibri"/>
        </w:rPr>
        <w:t>C</w:t>
      </w:r>
      <w:r w:rsidR="001F6BA5" w:rsidRPr="00752D66">
        <w:rPr>
          <w:rFonts w:cs="Calibri"/>
        </w:rPr>
        <w:t>ustody (COC)</w:t>
      </w:r>
      <w:r w:rsidRPr="00752D66">
        <w:rPr>
          <w:rFonts w:cs="Calibri"/>
        </w:rPr>
        <w:t xml:space="preserve"> forms</w:t>
      </w:r>
      <w:r w:rsidR="00FC275B" w:rsidRPr="00752D66">
        <w:rPr>
          <w:rFonts w:cs="Calibri"/>
        </w:rPr>
        <w:t>.  All samples to be kept cold and delivered to CDPHE lab depending on CDPHE requirements</w:t>
      </w:r>
      <w:r w:rsidR="00D9011E">
        <w:rPr>
          <w:rFonts w:cs="Calibri"/>
        </w:rPr>
        <w:t xml:space="preserve"> (s</w:t>
      </w:r>
      <w:r w:rsidR="00894B12" w:rsidRPr="00752D66">
        <w:rPr>
          <w:rFonts w:cs="Calibri"/>
        </w:rPr>
        <w:t xml:space="preserve">ee </w:t>
      </w:r>
      <w:r w:rsidR="001F6BA5" w:rsidRPr="00752D66">
        <w:rPr>
          <w:rFonts w:cs="Calibri"/>
        </w:rPr>
        <w:t xml:space="preserve">Appendix 1 - </w:t>
      </w:r>
      <w:r w:rsidR="00894B12" w:rsidRPr="00752D66">
        <w:rPr>
          <w:rFonts w:cs="Calibri"/>
        </w:rPr>
        <w:t xml:space="preserve">SOP for WQ Monitoring </w:t>
      </w:r>
      <w:r w:rsidR="001F6BA5" w:rsidRPr="00752D66">
        <w:rPr>
          <w:rFonts w:cs="Calibri"/>
        </w:rPr>
        <w:t>Activities</w:t>
      </w:r>
      <w:r w:rsidR="00D9011E">
        <w:rPr>
          <w:rFonts w:cs="Calibri"/>
        </w:rPr>
        <w:t>).</w:t>
      </w:r>
    </w:p>
    <w:p w:rsidR="005733A8" w:rsidRPr="00752D66" w:rsidRDefault="005733A8" w:rsidP="00690C03">
      <w:pPr>
        <w:autoSpaceDE w:val="0"/>
        <w:autoSpaceDN w:val="0"/>
        <w:adjustRightInd w:val="0"/>
        <w:rPr>
          <w:rFonts w:cs="Calibri"/>
        </w:rPr>
      </w:pPr>
    </w:p>
    <w:p w:rsidR="005733A8" w:rsidRPr="00752D66" w:rsidRDefault="005733A8" w:rsidP="00690C03">
      <w:pPr>
        <w:autoSpaceDE w:val="0"/>
        <w:autoSpaceDN w:val="0"/>
        <w:adjustRightInd w:val="0"/>
        <w:rPr>
          <w:rFonts w:cs="Calibri"/>
        </w:rPr>
      </w:pPr>
      <w:r w:rsidRPr="00752D66">
        <w:rPr>
          <w:rFonts w:cs="Calibri"/>
          <w:u w:val="single"/>
        </w:rPr>
        <w:t>Macroinvertebrates</w:t>
      </w:r>
      <w:r w:rsidR="00DC0379" w:rsidRPr="00752D66">
        <w:rPr>
          <w:rFonts w:cs="Calibri"/>
        </w:rPr>
        <w:t xml:space="preserve"> </w:t>
      </w:r>
      <w:r w:rsidRPr="00752D66">
        <w:rPr>
          <w:rFonts w:cs="Calibri"/>
        </w:rPr>
        <w:t>- Samples will be labeled with station name, number, date and time of collection and type of sample</w:t>
      </w:r>
      <w:r w:rsidR="001F6BA5" w:rsidRPr="00752D66">
        <w:rPr>
          <w:rFonts w:cs="Calibri"/>
        </w:rPr>
        <w:t xml:space="preserve"> (regular or QC</w:t>
      </w:r>
      <w:r w:rsidRPr="00752D66">
        <w:rPr>
          <w:rFonts w:cs="Calibri"/>
        </w:rPr>
        <w:t>).</w:t>
      </w:r>
      <w:r w:rsidR="00D9011E">
        <w:rPr>
          <w:rFonts w:cs="Calibri"/>
        </w:rPr>
        <w:t xml:space="preserve"> </w:t>
      </w:r>
      <w:r w:rsidRPr="00752D66">
        <w:rPr>
          <w:rFonts w:cs="Calibri"/>
        </w:rPr>
        <w:t xml:space="preserve"> Method used to collect sample will also be described.  Macroinverte</w:t>
      </w:r>
      <w:r w:rsidR="00D9011E">
        <w:rPr>
          <w:rFonts w:cs="Calibri"/>
        </w:rPr>
        <w:t>brate COC has been included in A</w:t>
      </w:r>
      <w:r w:rsidRPr="00752D66">
        <w:rPr>
          <w:rFonts w:cs="Calibri"/>
        </w:rPr>
        <w:t>ppendix</w:t>
      </w:r>
      <w:r w:rsidR="00D9011E">
        <w:rPr>
          <w:rFonts w:cs="Calibri"/>
        </w:rPr>
        <w:t xml:space="preserve"> 10</w:t>
      </w:r>
      <w:r w:rsidRPr="00752D66">
        <w:rPr>
          <w:rFonts w:cs="Calibri"/>
        </w:rPr>
        <w:t>.</w:t>
      </w:r>
      <w:r w:rsidR="00FC275B" w:rsidRPr="00752D66">
        <w:rPr>
          <w:rFonts w:cs="Calibri"/>
        </w:rPr>
        <w:t xml:space="preserve">  Samples will be kept separate and delivered t</w:t>
      </w:r>
      <w:r w:rsidR="001F6BA5" w:rsidRPr="00752D66">
        <w:rPr>
          <w:rFonts w:cs="Calibri"/>
        </w:rPr>
        <w:t>o taxonomist in monthly batches</w:t>
      </w:r>
      <w:r w:rsidR="00FC275B" w:rsidRPr="00752D66">
        <w:rPr>
          <w:rFonts w:cs="Calibri"/>
        </w:rPr>
        <w:t>.</w:t>
      </w:r>
    </w:p>
    <w:p w:rsidR="00690C03" w:rsidRPr="00752D66" w:rsidRDefault="00690C03" w:rsidP="00690C03">
      <w:pPr>
        <w:autoSpaceDE w:val="0"/>
        <w:autoSpaceDN w:val="0"/>
        <w:adjustRightInd w:val="0"/>
        <w:rPr>
          <w:rFonts w:cs="Calibri"/>
        </w:rPr>
      </w:pPr>
    </w:p>
    <w:p w:rsidR="005B04D4" w:rsidRPr="005B04D4" w:rsidRDefault="005B04D4" w:rsidP="005B04D4">
      <w:pPr>
        <w:autoSpaceDE w:val="0"/>
        <w:autoSpaceDN w:val="0"/>
        <w:adjustRightInd w:val="0"/>
        <w:rPr>
          <w:rFonts w:cs="Calibri"/>
        </w:rPr>
      </w:pPr>
      <w:r w:rsidRPr="005B04D4">
        <w:rPr>
          <w:rFonts w:cs="Calibri"/>
          <w:u w:val="single"/>
        </w:rPr>
        <w:t>Soils</w:t>
      </w:r>
      <w:r>
        <w:rPr>
          <w:rFonts w:cs="Calibri"/>
        </w:rPr>
        <w:t xml:space="preserve"> - </w:t>
      </w:r>
      <w:r w:rsidRPr="005B04D4">
        <w:rPr>
          <w:rFonts w:cs="Calibri"/>
        </w:rPr>
        <w:t xml:space="preserve">Sample containers for soil samples will be labeled prior to arrival in the field.  Soil Samples will be collected as determined </w:t>
      </w:r>
      <w:r w:rsidRPr="00D9011E">
        <w:rPr>
          <w:rFonts w:cs="Calibri"/>
        </w:rPr>
        <w:t xml:space="preserve">by </w:t>
      </w:r>
      <w:r w:rsidR="00D9011E">
        <w:rPr>
          <w:rFonts w:cs="Calibri"/>
        </w:rPr>
        <w:t xml:space="preserve">the </w:t>
      </w:r>
      <w:r w:rsidR="00D9011E" w:rsidRPr="00D9011E">
        <w:rPr>
          <w:rFonts w:cs="Calibri"/>
        </w:rPr>
        <w:t xml:space="preserve">MRP SOP for Streambank Soils (Appendix 16) or </w:t>
      </w:r>
      <w:r w:rsidRPr="00D9011E">
        <w:rPr>
          <w:rFonts w:cs="Calibri"/>
        </w:rPr>
        <w:t xml:space="preserve">EPA SOP for Soil Sampling (Appendix </w:t>
      </w:r>
      <w:r w:rsidR="00D9011E" w:rsidRPr="00D9011E">
        <w:rPr>
          <w:rFonts w:cs="Calibri"/>
        </w:rPr>
        <w:t>17</w:t>
      </w:r>
      <w:r w:rsidRPr="00D9011E">
        <w:rPr>
          <w:rFonts w:cs="Calibri"/>
        </w:rPr>
        <w:t>)</w:t>
      </w:r>
      <w:r w:rsidR="00D9011E">
        <w:rPr>
          <w:rFonts w:cs="Calibri"/>
        </w:rPr>
        <w:t xml:space="preserve">.  </w:t>
      </w:r>
      <w:r w:rsidRPr="00D9011E">
        <w:rPr>
          <w:rFonts w:cs="Calibri"/>
        </w:rPr>
        <w:t>Chain of</w:t>
      </w:r>
      <w:r w:rsidRPr="005B04D4">
        <w:rPr>
          <w:rFonts w:cs="Calibri"/>
        </w:rPr>
        <w:t xml:space="preserve"> custody requirements will be followed as described by CDPHE lab. Samples will be sent to CDPHE lab within 7 days of sampling.  Copies of the COC and results will be maintained at the MRP office.  The below information should be transferred to all data sheets and sample vials during processing:</w:t>
      </w:r>
    </w:p>
    <w:p w:rsidR="005B04D4" w:rsidRPr="005B04D4" w:rsidRDefault="005B04D4" w:rsidP="005B04D4">
      <w:pPr>
        <w:pStyle w:val="Default"/>
        <w:numPr>
          <w:ilvl w:val="0"/>
          <w:numId w:val="42"/>
        </w:numPr>
        <w:rPr>
          <w:rFonts w:ascii="Calibri" w:hAnsi="Calibri" w:cs="Calibri"/>
          <w:color w:val="auto"/>
          <w:sz w:val="22"/>
          <w:szCs w:val="22"/>
        </w:rPr>
      </w:pPr>
      <w:r w:rsidRPr="005B04D4">
        <w:rPr>
          <w:rFonts w:ascii="Calibri" w:hAnsi="Calibri" w:cs="Calibri"/>
          <w:color w:val="auto"/>
          <w:sz w:val="22"/>
          <w:szCs w:val="22"/>
        </w:rPr>
        <w:t xml:space="preserve">Water body name </w:t>
      </w:r>
    </w:p>
    <w:p w:rsidR="005B04D4" w:rsidRPr="005B04D4" w:rsidRDefault="005B04D4" w:rsidP="005B04D4">
      <w:pPr>
        <w:pStyle w:val="Default"/>
        <w:numPr>
          <w:ilvl w:val="0"/>
          <w:numId w:val="42"/>
        </w:numPr>
        <w:rPr>
          <w:rFonts w:ascii="Calibri" w:hAnsi="Calibri" w:cs="Calibri"/>
          <w:color w:val="auto"/>
          <w:sz w:val="22"/>
          <w:szCs w:val="22"/>
        </w:rPr>
      </w:pPr>
      <w:r w:rsidRPr="005B04D4">
        <w:rPr>
          <w:rFonts w:ascii="Calibri" w:hAnsi="Calibri" w:cs="Calibri"/>
          <w:color w:val="auto"/>
          <w:sz w:val="22"/>
          <w:szCs w:val="22"/>
        </w:rPr>
        <w:t xml:space="preserve">Site description </w:t>
      </w:r>
    </w:p>
    <w:p w:rsidR="005B04D4" w:rsidRPr="005B04D4" w:rsidRDefault="005B04D4" w:rsidP="005B04D4">
      <w:pPr>
        <w:pStyle w:val="Default"/>
        <w:numPr>
          <w:ilvl w:val="0"/>
          <w:numId w:val="42"/>
        </w:numPr>
        <w:rPr>
          <w:rFonts w:ascii="Calibri" w:hAnsi="Calibri" w:cs="Calibri"/>
          <w:color w:val="auto"/>
          <w:sz w:val="22"/>
          <w:szCs w:val="22"/>
        </w:rPr>
      </w:pPr>
      <w:r w:rsidRPr="005B04D4">
        <w:rPr>
          <w:rFonts w:ascii="Calibri" w:hAnsi="Calibri" w:cs="Calibri"/>
          <w:color w:val="auto"/>
          <w:sz w:val="22"/>
          <w:szCs w:val="22"/>
        </w:rPr>
        <w:t xml:space="preserve">Site Number or Code </w:t>
      </w:r>
    </w:p>
    <w:p w:rsidR="005B04D4" w:rsidRPr="005B04D4" w:rsidRDefault="005B04D4" w:rsidP="005B04D4">
      <w:pPr>
        <w:pStyle w:val="Default"/>
        <w:numPr>
          <w:ilvl w:val="0"/>
          <w:numId w:val="42"/>
        </w:numPr>
        <w:rPr>
          <w:rFonts w:ascii="Calibri" w:hAnsi="Calibri" w:cs="Calibri"/>
          <w:color w:val="auto"/>
          <w:sz w:val="22"/>
          <w:szCs w:val="22"/>
        </w:rPr>
      </w:pPr>
      <w:r w:rsidRPr="005B04D4">
        <w:rPr>
          <w:rFonts w:ascii="Calibri" w:hAnsi="Calibri" w:cs="Calibri"/>
          <w:color w:val="auto"/>
          <w:sz w:val="22"/>
          <w:szCs w:val="22"/>
        </w:rPr>
        <w:t xml:space="preserve">Date </w:t>
      </w:r>
    </w:p>
    <w:p w:rsidR="005B04D4" w:rsidRPr="005B04D4" w:rsidRDefault="005B04D4" w:rsidP="005B04D4">
      <w:pPr>
        <w:pStyle w:val="Default"/>
        <w:numPr>
          <w:ilvl w:val="0"/>
          <w:numId w:val="42"/>
        </w:numPr>
        <w:rPr>
          <w:rFonts w:ascii="Calibri" w:hAnsi="Calibri" w:cs="Calibri"/>
          <w:color w:val="auto"/>
          <w:sz w:val="22"/>
          <w:szCs w:val="22"/>
        </w:rPr>
      </w:pPr>
      <w:r w:rsidRPr="005B04D4">
        <w:rPr>
          <w:rFonts w:ascii="Calibri" w:hAnsi="Calibri" w:cs="Calibri"/>
          <w:color w:val="auto"/>
          <w:sz w:val="22"/>
          <w:szCs w:val="22"/>
        </w:rPr>
        <w:t xml:space="preserve">Time </w:t>
      </w:r>
    </w:p>
    <w:p w:rsidR="005B04D4" w:rsidRPr="005B04D4" w:rsidRDefault="005B04D4" w:rsidP="005B04D4">
      <w:pPr>
        <w:pStyle w:val="Default"/>
        <w:numPr>
          <w:ilvl w:val="0"/>
          <w:numId w:val="42"/>
        </w:numPr>
        <w:rPr>
          <w:rFonts w:ascii="Calibri" w:hAnsi="Calibri" w:cs="Calibri"/>
          <w:color w:val="auto"/>
          <w:sz w:val="22"/>
          <w:szCs w:val="22"/>
        </w:rPr>
      </w:pPr>
      <w:r w:rsidRPr="005B04D4">
        <w:rPr>
          <w:rFonts w:ascii="Calibri" w:hAnsi="Calibri" w:cs="Calibri"/>
          <w:color w:val="auto"/>
          <w:sz w:val="22"/>
          <w:szCs w:val="22"/>
        </w:rPr>
        <w:t xml:space="preserve">Sample device </w:t>
      </w:r>
    </w:p>
    <w:p w:rsidR="005B04D4" w:rsidRPr="005B04D4" w:rsidRDefault="005B04D4" w:rsidP="005B04D4">
      <w:pPr>
        <w:pStyle w:val="Default"/>
        <w:numPr>
          <w:ilvl w:val="0"/>
          <w:numId w:val="42"/>
        </w:numPr>
        <w:rPr>
          <w:rFonts w:ascii="Calibri" w:hAnsi="Calibri" w:cs="Calibri"/>
          <w:color w:val="auto"/>
          <w:sz w:val="22"/>
          <w:szCs w:val="22"/>
        </w:rPr>
      </w:pPr>
      <w:r w:rsidRPr="005B04D4">
        <w:rPr>
          <w:rFonts w:ascii="Calibri" w:hAnsi="Calibri" w:cs="Calibri"/>
          <w:color w:val="auto"/>
          <w:sz w:val="22"/>
          <w:szCs w:val="22"/>
        </w:rPr>
        <w:t xml:space="preserve">Collector / Agency </w:t>
      </w:r>
    </w:p>
    <w:p w:rsidR="001B2210" w:rsidRDefault="001B2210">
      <w:pPr>
        <w:rPr>
          <w:rFonts w:cs="Calibri"/>
          <w:b/>
        </w:rPr>
      </w:pPr>
      <w:r>
        <w:rPr>
          <w:rFonts w:cs="Calibri"/>
          <w:b/>
        </w:rPr>
        <w:br w:type="page"/>
      </w:r>
    </w:p>
    <w:p w:rsidR="00771313" w:rsidRPr="00752D66" w:rsidRDefault="000C6AC0">
      <w:pPr>
        <w:rPr>
          <w:rFonts w:cs="Calibri"/>
          <w:b/>
        </w:rPr>
      </w:pPr>
      <w:r w:rsidRPr="00752D66">
        <w:rPr>
          <w:rFonts w:cs="Calibri"/>
          <w:b/>
        </w:rPr>
        <w:lastRenderedPageBreak/>
        <w:t>B-</w:t>
      </w:r>
      <w:proofErr w:type="gramStart"/>
      <w:r w:rsidR="007D486C">
        <w:rPr>
          <w:rFonts w:cs="Calibri"/>
          <w:b/>
        </w:rPr>
        <w:t>4</w:t>
      </w:r>
      <w:r w:rsidR="007D486C" w:rsidRPr="00752D66">
        <w:rPr>
          <w:rFonts w:cs="Calibri"/>
          <w:b/>
        </w:rPr>
        <w:t xml:space="preserve">  </w:t>
      </w:r>
      <w:r w:rsidRPr="00752D66">
        <w:rPr>
          <w:rFonts w:cs="Calibri"/>
          <w:b/>
        </w:rPr>
        <w:t>--</w:t>
      </w:r>
      <w:proofErr w:type="gramEnd"/>
      <w:r w:rsidR="00771313" w:rsidRPr="00752D66">
        <w:rPr>
          <w:rFonts w:cs="Calibri"/>
          <w:b/>
        </w:rPr>
        <w:t xml:space="preserve">  Quality Control</w:t>
      </w:r>
      <w:r w:rsidR="007D6E63" w:rsidRPr="00752D66">
        <w:rPr>
          <w:rFonts w:cs="Calibri"/>
          <w:b/>
        </w:rPr>
        <w:t xml:space="preserve"> Requirements</w:t>
      </w:r>
    </w:p>
    <w:p w:rsidR="002D10F0" w:rsidRPr="00752D66" w:rsidRDefault="002348F1">
      <w:pPr>
        <w:rPr>
          <w:rFonts w:cs="Calibri"/>
          <w:i/>
        </w:rPr>
      </w:pPr>
      <w:proofErr w:type="gramStart"/>
      <w:r w:rsidRPr="00752D66">
        <w:rPr>
          <w:rFonts w:cs="Calibri"/>
          <w:i/>
        </w:rPr>
        <w:t>a.  Field</w:t>
      </w:r>
      <w:proofErr w:type="gramEnd"/>
      <w:r w:rsidRPr="00752D66">
        <w:rPr>
          <w:rFonts w:cs="Calibri"/>
          <w:i/>
        </w:rPr>
        <w:t xml:space="preserve"> QC Checks</w:t>
      </w:r>
      <w:r w:rsidR="00A013E2" w:rsidRPr="00752D66">
        <w:rPr>
          <w:rFonts w:cs="Calibri"/>
          <w:i/>
        </w:rPr>
        <w:t>:</w:t>
      </w:r>
    </w:p>
    <w:p w:rsidR="005223D4" w:rsidRPr="003434F3" w:rsidRDefault="005223D4" w:rsidP="005223D4">
      <w:pPr>
        <w:autoSpaceDE w:val="0"/>
        <w:autoSpaceDN w:val="0"/>
        <w:adjustRightInd w:val="0"/>
      </w:pPr>
      <w:r w:rsidRPr="003434F3">
        <w:t xml:space="preserve">10% of total annual MRP </w:t>
      </w:r>
      <w:r w:rsidR="007D486C">
        <w:t xml:space="preserve">water quality, </w:t>
      </w:r>
      <w:r w:rsidRPr="003434F3">
        <w:t xml:space="preserve">soil samples and macroinvertebrates will be collected as replicates and sent to the lab with all other soil samples.  </w:t>
      </w:r>
      <w:r w:rsidR="007D486C">
        <w:t>Water quality blank samples will be collected at a rate of 10% of all annual MRP gathered samples.</w:t>
      </w:r>
    </w:p>
    <w:p w:rsidR="00EB4E31" w:rsidRPr="00752D66" w:rsidRDefault="00EB4E31">
      <w:pPr>
        <w:rPr>
          <w:rFonts w:cs="Calibri"/>
        </w:rPr>
      </w:pPr>
    </w:p>
    <w:p w:rsidR="002D10F0" w:rsidRPr="00752D66" w:rsidRDefault="006C795B" w:rsidP="002348F1">
      <w:pPr>
        <w:autoSpaceDE w:val="0"/>
        <w:autoSpaceDN w:val="0"/>
        <w:adjustRightInd w:val="0"/>
        <w:rPr>
          <w:rFonts w:cs="Calibri"/>
          <w:i/>
        </w:rPr>
      </w:pPr>
      <w:proofErr w:type="gramStart"/>
      <w:r w:rsidRPr="00752D66">
        <w:rPr>
          <w:rFonts w:cs="Calibri"/>
          <w:i/>
        </w:rPr>
        <w:t>b.  Laboratory</w:t>
      </w:r>
      <w:proofErr w:type="gramEnd"/>
      <w:r w:rsidRPr="00752D66">
        <w:rPr>
          <w:rFonts w:cs="Calibri"/>
          <w:i/>
        </w:rPr>
        <w:t xml:space="preserve"> QC Checks:</w:t>
      </w:r>
    </w:p>
    <w:p w:rsidR="005223D4" w:rsidRPr="003434F3" w:rsidRDefault="005223D4" w:rsidP="005223D4">
      <w:pPr>
        <w:autoSpaceDE w:val="0"/>
        <w:autoSpaceDN w:val="0"/>
        <w:adjustRightInd w:val="0"/>
      </w:pPr>
      <w:r w:rsidRPr="003434F3">
        <w:t>CDPHE, lab will conduct ICP metals analysis and have well defin</w:t>
      </w:r>
      <w:r w:rsidR="00D9011E">
        <w:t>ed and documented QC protocols (</w:t>
      </w:r>
      <w:r w:rsidR="00D9011E" w:rsidRPr="00D9011E">
        <w:t xml:space="preserve">see Appendix 4 </w:t>
      </w:r>
      <w:r w:rsidRPr="00D9011E">
        <w:t xml:space="preserve">CDPHE </w:t>
      </w:r>
      <w:proofErr w:type="spellStart"/>
      <w:r w:rsidRPr="00D9011E">
        <w:t>Lab_PQLs</w:t>
      </w:r>
      <w:proofErr w:type="spellEnd"/>
      <w:r w:rsidRPr="00D9011E">
        <w:t xml:space="preserve"> and QC</w:t>
      </w:r>
      <w:r w:rsidR="00D9011E" w:rsidRPr="00D9011E">
        <w:t>)</w:t>
      </w:r>
      <w:r w:rsidRPr="00D9011E">
        <w:t>.  All outliers will be noted in data sets presented at the end of</w:t>
      </w:r>
      <w:r w:rsidRPr="003434F3">
        <w:t xml:space="preserve"> analysis.</w:t>
      </w:r>
    </w:p>
    <w:p w:rsidR="005223D4" w:rsidRPr="00D9011E" w:rsidRDefault="005223D4" w:rsidP="005223D4">
      <w:pPr>
        <w:autoSpaceDE w:val="0"/>
        <w:autoSpaceDN w:val="0"/>
        <w:adjustRightInd w:val="0"/>
      </w:pPr>
    </w:p>
    <w:p w:rsidR="005223D4" w:rsidRPr="00D9011E" w:rsidRDefault="005223D4" w:rsidP="005223D4">
      <w:pPr>
        <w:autoSpaceDE w:val="0"/>
        <w:autoSpaceDN w:val="0"/>
        <w:adjustRightInd w:val="0"/>
      </w:pPr>
      <w:r w:rsidRPr="00D9011E">
        <w:rPr>
          <w:color w:val="000000"/>
        </w:rPr>
        <w:t xml:space="preserve">Macroinvertebrate protocols at Timberline Aquatics, Inc: all sorted macroinvertebrate samples will be checked by an additional taxonomist, and approximately 10% of the identifications will be checked by a qualified taxonomist at Colorado State University. As an additional means of QA/QC, in instances where the classification of a taxon is difficult or questionable, some specimens will be sent to another specialist for confirmation. </w:t>
      </w:r>
      <w:r w:rsidRPr="00D9011E">
        <w:t>All outliers will be noted in data sets presented at the end of analysis.</w:t>
      </w:r>
    </w:p>
    <w:p w:rsidR="0001483D" w:rsidRPr="00D9011E" w:rsidRDefault="0001483D" w:rsidP="0001483D">
      <w:pPr>
        <w:autoSpaceDE w:val="0"/>
        <w:autoSpaceDN w:val="0"/>
        <w:adjustRightInd w:val="0"/>
        <w:rPr>
          <w:rFonts w:cs="Calibri"/>
        </w:rPr>
      </w:pPr>
    </w:p>
    <w:p w:rsidR="00E06FB8" w:rsidRPr="00D9011E" w:rsidRDefault="00E06FB8" w:rsidP="00E06FB8">
      <w:pPr>
        <w:rPr>
          <w:rFonts w:cs="Calibri"/>
        </w:rPr>
      </w:pPr>
    </w:p>
    <w:p w:rsidR="006C795B" w:rsidRPr="00D9011E" w:rsidRDefault="00D9011E">
      <w:pPr>
        <w:rPr>
          <w:rFonts w:cs="Calibri"/>
          <w:i/>
        </w:rPr>
      </w:pPr>
      <w:r w:rsidRPr="00D9011E">
        <w:rPr>
          <w:rFonts w:cs="Calibri"/>
          <w:i/>
        </w:rPr>
        <w:t>c. Data</w:t>
      </w:r>
      <w:r w:rsidR="006C795B" w:rsidRPr="00D9011E">
        <w:rPr>
          <w:rFonts w:cs="Calibri"/>
          <w:i/>
        </w:rPr>
        <w:t xml:space="preserve"> Analysis QC Checks: </w:t>
      </w:r>
    </w:p>
    <w:p w:rsidR="005223D4" w:rsidRPr="003434F3" w:rsidRDefault="005223D4" w:rsidP="005223D4">
      <w:pPr>
        <w:autoSpaceDE w:val="0"/>
        <w:autoSpaceDN w:val="0"/>
        <w:adjustRightInd w:val="0"/>
      </w:pPr>
      <w:r w:rsidRPr="003434F3">
        <w:t xml:space="preserve">As </w:t>
      </w:r>
      <w:r w:rsidR="00592E96">
        <w:t xml:space="preserve">water quality, </w:t>
      </w:r>
      <w:r w:rsidRPr="003434F3">
        <w:t>soil</w:t>
      </w:r>
      <w:r w:rsidR="00592E96">
        <w:t xml:space="preserve"> and macroinvertebrate</w:t>
      </w:r>
      <w:r w:rsidRPr="003434F3">
        <w:t xml:space="preserve"> sample data is received from the lab, it will be checked against the replicate samples fo</w:t>
      </w:r>
      <w:r w:rsidR="00D9011E">
        <w:t>r accuracy.  Samples will be re-</w:t>
      </w:r>
      <w:r w:rsidRPr="003434F3">
        <w:t>run by contract lab as requested by QA/QC officer.</w:t>
      </w:r>
    </w:p>
    <w:p w:rsidR="005223D4" w:rsidRDefault="005223D4">
      <w:pPr>
        <w:rPr>
          <w:rFonts w:cs="Calibri"/>
        </w:rPr>
      </w:pPr>
    </w:p>
    <w:p w:rsidR="00CF3F0D" w:rsidRPr="00752D66" w:rsidRDefault="00CF3F0D">
      <w:pPr>
        <w:rPr>
          <w:rFonts w:cs="Calibri"/>
        </w:rPr>
      </w:pPr>
      <w:r w:rsidRPr="00752D66">
        <w:rPr>
          <w:rFonts w:cs="Calibri"/>
        </w:rPr>
        <w:t xml:space="preserve">Water quality QC data quality will be determined by checking reported data against </w:t>
      </w:r>
      <w:r w:rsidR="008E6CD3" w:rsidRPr="00752D66">
        <w:rPr>
          <w:rFonts w:cs="Calibri"/>
        </w:rPr>
        <w:t>d</w:t>
      </w:r>
      <w:r w:rsidRPr="00752D66">
        <w:rPr>
          <w:rFonts w:cs="Calibri"/>
        </w:rPr>
        <w:t xml:space="preserve">uplicates for </w:t>
      </w:r>
      <w:r w:rsidR="00BE1FE5" w:rsidRPr="00752D66">
        <w:rPr>
          <w:rFonts w:cs="Calibri"/>
        </w:rPr>
        <w:t>X percent recovery calculated by:</w:t>
      </w:r>
    </w:p>
    <w:p w:rsidR="00BE1FE5" w:rsidRPr="00752D66" w:rsidRDefault="00BE1FE5" w:rsidP="00BE1FE5">
      <w:pPr>
        <w:pStyle w:val="BodyTextIndent"/>
        <w:rPr>
          <w:rFonts w:cs="Calibri"/>
          <w:i w:val="0"/>
          <w:iCs w:val="0"/>
        </w:rPr>
      </w:pPr>
      <w:r w:rsidRPr="00752D66">
        <w:rPr>
          <w:rFonts w:cs="Calibri"/>
          <w:i w:val="0"/>
          <w:iCs w:val="0"/>
        </w:rPr>
        <w:t>RPD = [(x</w:t>
      </w:r>
      <w:r w:rsidRPr="00752D66">
        <w:rPr>
          <w:rFonts w:cs="Calibri"/>
          <w:i w:val="0"/>
          <w:iCs w:val="0"/>
          <w:vertAlign w:val="subscript"/>
        </w:rPr>
        <w:t>1</w:t>
      </w:r>
      <w:r w:rsidRPr="00752D66">
        <w:rPr>
          <w:rFonts w:cs="Calibri"/>
          <w:i w:val="0"/>
          <w:iCs w:val="0"/>
        </w:rPr>
        <w:t xml:space="preserve"> – x</w:t>
      </w:r>
      <w:r w:rsidRPr="00752D66">
        <w:rPr>
          <w:rFonts w:cs="Calibri"/>
          <w:i w:val="0"/>
          <w:iCs w:val="0"/>
          <w:vertAlign w:val="subscript"/>
        </w:rPr>
        <w:t>2</w:t>
      </w:r>
      <w:r w:rsidRPr="00752D66">
        <w:rPr>
          <w:rFonts w:cs="Calibri"/>
          <w:i w:val="0"/>
          <w:iCs w:val="0"/>
        </w:rPr>
        <w:t>) / {(x</w:t>
      </w:r>
      <w:r w:rsidRPr="00752D66">
        <w:rPr>
          <w:rFonts w:cs="Calibri"/>
          <w:i w:val="0"/>
          <w:iCs w:val="0"/>
          <w:vertAlign w:val="subscript"/>
        </w:rPr>
        <w:t>1</w:t>
      </w:r>
      <w:r w:rsidRPr="00752D66">
        <w:rPr>
          <w:rFonts w:cs="Calibri"/>
          <w:i w:val="0"/>
          <w:iCs w:val="0"/>
        </w:rPr>
        <w:t xml:space="preserve"> + x</w:t>
      </w:r>
      <w:r w:rsidRPr="00752D66">
        <w:rPr>
          <w:rFonts w:cs="Calibri"/>
          <w:i w:val="0"/>
          <w:iCs w:val="0"/>
          <w:vertAlign w:val="subscript"/>
        </w:rPr>
        <w:t>2</w:t>
      </w:r>
      <w:r w:rsidRPr="00752D66">
        <w:rPr>
          <w:rFonts w:cs="Calibri"/>
          <w:i w:val="0"/>
          <w:iCs w:val="0"/>
        </w:rPr>
        <w:t xml:space="preserve">)/2}] x 100 </w:t>
      </w:r>
    </w:p>
    <w:p w:rsidR="00BE1FE5" w:rsidRPr="00752D66" w:rsidRDefault="00BE1FE5" w:rsidP="00BE1FE5">
      <w:pPr>
        <w:pStyle w:val="BodyTextIndent"/>
        <w:rPr>
          <w:rFonts w:cs="Calibri"/>
          <w:i w:val="0"/>
          <w:iCs w:val="0"/>
        </w:rPr>
      </w:pPr>
      <w:r w:rsidRPr="00752D66">
        <w:rPr>
          <w:rFonts w:cs="Calibri"/>
          <w:i w:val="0"/>
          <w:iCs w:val="0"/>
        </w:rPr>
        <w:t>RPD = relative percent difference (%)</w:t>
      </w:r>
    </w:p>
    <w:p w:rsidR="008E6CD3" w:rsidRPr="00752D66" w:rsidRDefault="00BE1FE5" w:rsidP="008E6CD3">
      <w:pPr>
        <w:pStyle w:val="BodyTextIndent"/>
        <w:rPr>
          <w:rFonts w:cs="Calibri"/>
          <w:i w:val="0"/>
          <w:iCs w:val="0"/>
        </w:rPr>
      </w:pPr>
      <w:proofErr w:type="gramStart"/>
      <w:r w:rsidRPr="00752D66">
        <w:rPr>
          <w:rFonts w:cs="Calibri"/>
          <w:i w:val="0"/>
          <w:iCs w:val="0"/>
        </w:rPr>
        <w:t>x</w:t>
      </w:r>
      <w:r w:rsidRPr="00752D66">
        <w:rPr>
          <w:rFonts w:cs="Calibri"/>
          <w:i w:val="0"/>
          <w:iCs w:val="0"/>
          <w:vertAlign w:val="subscript"/>
        </w:rPr>
        <w:t>1</w:t>
      </w:r>
      <w:proofErr w:type="gramEnd"/>
      <w:r w:rsidRPr="00752D66">
        <w:rPr>
          <w:rFonts w:cs="Calibri"/>
          <w:i w:val="0"/>
          <w:iCs w:val="0"/>
        </w:rPr>
        <w:t xml:space="preserve"> and x</w:t>
      </w:r>
      <w:r w:rsidRPr="00752D66">
        <w:rPr>
          <w:rFonts w:cs="Calibri"/>
          <w:i w:val="0"/>
          <w:iCs w:val="0"/>
          <w:vertAlign w:val="subscript"/>
        </w:rPr>
        <w:t>2</w:t>
      </w:r>
      <w:r w:rsidRPr="00752D66">
        <w:rPr>
          <w:rFonts w:cs="Calibri"/>
          <w:i w:val="0"/>
          <w:iCs w:val="0"/>
        </w:rPr>
        <w:t xml:space="preserve"> = duplicate measurements of the same parameter</w:t>
      </w:r>
    </w:p>
    <w:p w:rsidR="008E6CD3" w:rsidRPr="00752D66" w:rsidRDefault="008E6CD3" w:rsidP="008E6CD3">
      <w:pPr>
        <w:pStyle w:val="BodyTextIndent"/>
        <w:rPr>
          <w:rFonts w:cs="Calibri"/>
          <w:i w:val="0"/>
          <w:iCs w:val="0"/>
        </w:rPr>
      </w:pPr>
    </w:p>
    <w:p w:rsidR="00476341" w:rsidRPr="00752D66" w:rsidRDefault="00476341" w:rsidP="008E6CD3">
      <w:pPr>
        <w:pStyle w:val="BodyTextIndent"/>
        <w:ind w:left="0"/>
        <w:rPr>
          <w:rFonts w:cs="Calibri"/>
          <w:i w:val="0"/>
          <w:iCs w:val="0"/>
        </w:rPr>
      </w:pPr>
      <w:r w:rsidRPr="00752D66">
        <w:rPr>
          <w:rFonts w:cs="Calibri"/>
          <w:i w:val="0"/>
          <w:iCs w:val="0"/>
        </w:rPr>
        <w:t xml:space="preserve">Macroinvertebrate QC data will be checked through the evaluation of QC samples to determine the number of individual specimens that are present in the sample.  The goal is that no additional specimens should be found in the QC sample.  </w:t>
      </w:r>
    </w:p>
    <w:p w:rsidR="00BE1FE5" w:rsidRPr="00752D66" w:rsidRDefault="00BE1FE5">
      <w:pPr>
        <w:rPr>
          <w:rFonts w:cs="Calibri"/>
        </w:rPr>
      </w:pPr>
    </w:p>
    <w:p w:rsidR="006C795B" w:rsidRPr="00752D66" w:rsidRDefault="006C795B" w:rsidP="006C795B">
      <w:pPr>
        <w:autoSpaceDE w:val="0"/>
        <w:autoSpaceDN w:val="0"/>
        <w:adjustRightInd w:val="0"/>
        <w:rPr>
          <w:rFonts w:cs="Calibri"/>
          <w:szCs w:val="20"/>
        </w:rPr>
      </w:pPr>
      <w:r w:rsidRPr="00752D66">
        <w:rPr>
          <w:rFonts w:cs="Calibri"/>
        </w:rPr>
        <w:t xml:space="preserve">When the project is over, data quality </w:t>
      </w:r>
      <w:r w:rsidR="00226C9E" w:rsidRPr="00752D66">
        <w:rPr>
          <w:rFonts w:cs="Calibri"/>
        </w:rPr>
        <w:t xml:space="preserve">is determined </w:t>
      </w:r>
      <w:r w:rsidRPr="00752D66">
        <w:rPr>
          <w:rFonts w:cs="Calibri"/>
        </w:rPr>
        <w:t>by</w:t>
      </w:r>
      <w:r w:rsidR="002D10F0" w:rsidRPr="00752D66">
        <w:rPr>
          <w:rFonts w:cs="Calibri"/>
        </w:rPr>
        <w:t xml:space="preserve"> </w:t>
      </w:r>
      <w:r w:rsidRPr="00752D66">
        <w:rPr>
          <w:rFonts w:cs="Calibri"/>
        </w:rPr>
        <w:t xml:space="preserve">evaluating the results of all the QC </w:t>
      </w:r>
      <w:r w:rsidR="002D10F0" w:rsidRPr="00752D66">
        <w:rPr>
          <w:rFonts w:cs="Calibri"/>
        </w:rPr>
        <w:t>s</w:t>
      </w:r>
      <w:r w:rsidRPr="00752D66">
        <w:rPr>
          <w:rFonts w:cs="Calibri"/>
        </w:rPr>
        <w:t>amples and determining</w:t>
      </w:r>
      <w:r w:rsidR="002D10F0" w:rsidRPr="00752D66">
        <w:rPr>
          <w:rFonts w:cs="Calibri"/>
        </w:rPr>
        <w:t xml:space="preserve"> </w:t>
      </w:r>
      <w:r w:rsidRPr="00752D66">
        <w:rPr>
          <w:rFonts w:cs="Calibri"/>
        </w:rPr>
        <w:t xml:space="preserve">precision and accuracy. </w:t>
      </w:r>
      <w:r w:rsidR="002D10F0" w:rsidRPr="00752D66">
        <w:rPr>
          <w:rFonts w:cs="Calibri"/>
        </w:rPr>
        <w:t xml:space="preserve"> </w:t>
      </w:r>
      <w:r w:rsidRPr="00752D66">
        <w:rPr>
          <w:rFonts w:cs="Calibri"/>
        </w:rPr>
        <w:t>Lab reported precisi</w:t>
      </w:r>
      <w:r w:rsidR="004D5A95" w:rsidRPr="00752D66">
        <w:rPr>
          <w:rFonts w:cs="Calibri"/>
        </w:rPr>
        <w:t>on and accuracy results can</w:t>
      </w:r>
      <w:r w:rsidRPr="00752D66">
        <w:rPr>
          <w:rFonts w:cs="Calibri"/>
        </w:rPr>
        <w:t xml:space="preserve"> be checked during data</w:t>
      </w:r>
      <w:r w:rsidR="002D10F0" w:rsidRPr="00752D66">
        <w:rPr>
          <w:rFonts w:cs="Calibri"/>
        </w:rPr>
        <w:t xml:space="preserve"> </w:t>
      </w:r>
      <w:r w:rsidRPr="00752D66">
        <w:rPr>
          <w:rFonts w:cs="Calibri"/>
        </w:rPr>
        <w:t>validation.</w:t>
      </w:r>
      <w:r w:rsidR="002D10F0" w:rsidRPr="00752D66">
        <w:rPr>
          <w:rFonts w:cs="Calibri"/>
        </w:rPr>
        <w:t xml:space="preserve">  </w:t>
      </w:r>
      <w:r w:rsidRPr="00752D66">
        <w:rPr>
          <w:rFonts w:cs="Calibri"/>
        </w:rPr>
        <w:t>The decision to accept data, reject it, or accept only a portion of it is should be</w:t>
      </w:r>
      <w:r w:rsidR="002D10F0" w:rsidRPr="00752D66">
        <w:rPr>
          <w:rFonts w:cs="Calibri"/>
        </w:rPr>
        <w:t xml:space="preserve"> </w:t>
      </w:r>
      <w:r w:rsidRPr="00752D66">
        <w:rPr>
          <w:rFonts w:cs="Calibri"/>
        </w:rPr>
        <w:t>made after analysis of all QC data.</w:t>
      </w:r>
    </w:p>
    <w:p w:rsidR="006C795B" w:rsidRPr="00752D66" w:rsidRDefault="006C795B">
      <w:pPr>
        <w:rPr>
          <w:rFonts w:cs="Calibri"/>
        </w:rPr>
      </w:pPr>
    </w:p>
    <w:p w:rsidR="00FB0301" w:rsidRPr="00752D66" w:rsidRDefault="00FB0301">
      <w:pPr>
        <w:rPr>
          <w:rFonts w:cs="Calibri"/>
        </w:rPr>
      </w:pPr>
    </w:p>
    <w:p w:rsidR="001B2210" w:rsidRDefault="001B2210">
      <w:pPr>
        <w:rPr>
          <w:rFonts w:cs="Calibri"/>
          <w:b/>
          <w:bCs/>
          <w:sz w:val="28"/>
        </w:rPr>
      </w:pPr>
      <w:r>
        <w:br w:type="page"/>
      </w:r>
    </w:p>
    <w:p w:rsidR="007A23E8" w:rsidRPr="00752D66" w:rsidRDefault="007A23E8" w:rsidP="00752D66">
      <w:pPr>
        <w:pStyle w:val="Heading20"/>
      </w:pPr>
      <w:bookmarkStart w:id="17" w:name="_Toc320783891"/>
      <w:r w:rsidRPr="00752D66">
        <w:lastRenderedPageBreak/>
        <w:t>B-</w:t>
      </w:r>
      <w:proofErr w:type="gramStart"/>
      <w:r w:rsidR="00592E96">
        <w:t>5</w:t>
      </w:r>
      <w:r w:rsidR="00592E96" w:rsidRPr="00752D66">
        <w:t xml:space="preserve">  </w:t>
      </w:r>
      <w:r w:rsidRPr="00752D66">
        <w:t>–</w:t>
      </w:r>
      <w:proofErr w:type="gramEnd"/>
      <w:r w:rsidRPr="00752D66">
        <w:t>-  Instrument/Equipment Testing, Inspection and Maintenance</w:t>
      </w:r>
      <w:bookmarkEnd w:id="17"/>
    </w:p>
    <w:p w:rsidR="00D9011E" w:rsidRDefault="005223D4" w:rsidP="005223D4">
      <w:r w:rsidRPr="003434F3">
        <w:t xml:space="preserve">All </w:t>
      </w:r>
      <w:r w:rsidR="00D9011E">
        <w:t xml:space="preserve">field </w:t>
      </w:r>
      <w:r w:rsidRPr="003434F3">
        <w:t xml:space="preserve">equipment will be inspected one week prior to sampling, throughout the sampling period and after sampling.  </w:t>
      </w:r>
    </w:p>
    <w:p w:rsidR="00D9011E" w:rsidRDefault="00D9011E" w:rsidP="005223D4"/>
    <w:p w:rsidR="005223D4" w:rsidRPr="003434F3" w:rsidRDefault="005223D4" w:rsidP="005223D4">
      <w:r w:rsidRPr="003434F3">
        <w:t>Factory recommended maintenance of Total Station survey equipment will be followed to ensure equipment reliability and accuracy.</w:t>
      </w:r>
    </w:p>
    <w:p w:rsidR="005223D4" w:rsidRDefault="005223D4" w:rsidP="007A23E8">
      <w:pPr>
        <w:rPr>
          <w:rFonts w:cs="Calibri"/>
        </w:rPr>
      </w:pPr>
    </w:p>
    <w:p w:rsidR="005019CD" w:rsidRPr="00752D66" w:rsidRDefault="00D9011E" w:rsidP="007A23E8">
      <w:pPr>
        <w:rPr>
          <w:rFonts w:cs="Calibri"/>
        </w:rPr>
      </w:pPr>
      <w:r>
        <w:rPr>
          <w:rFonts w:cs="Calibri"/>
        </w:rPr>
        <w:t>Soil and water chemistry</w:t>
      </w:r>
      <w:r w:rsidR="001F4E06" w:rsidRPr="00752D66">
        <w:rPr>
          <w:rFonts w:cs="Calibri"/>
        </w:rPr>
        <w:t xml:space="preserve"> </w:t>
      </w:r>
      <w:r w:rsidR="005019CD" w:rsidRPr="00752D66">
        <w:rPr>
          <w:rFonts w:cs="Calibri"/>
        </w:rPr>
        <w:t xml:space="preserve">analysis instrument testing will be completed by the CDPHE laboratory as specified in </w:t>
      </w:r>
      <w:r w:rsidR="008E6CD3" w:rsidRPr="00752D66">
        <w:rPr>
          <w:rFonts w:cs="Calibri"/>
        </w:rPr>
        <w:t xml:space="preserve">Appendix 4 - CDPHE Lab </w:t>
      </w:r>
      <w:r w:rsidR="00894B12" w:rsidRPr="00752D66">
        <w:rPr>
          <w:rFonts w:cs="Calibri"/>
        </w:rPr>
        <w:t>PQLs and QC.xls</w:t>
      </w:r>
    </w:p>
    <w:p w:rsidR="00974913" w:rsidRPr="00752D66" w:rsidRDefault="00974913" w:rsidP="007A23E8">
      <w:pPr>
        <w:rPr>
          <w:rFonts w:cs="Calibri"/>
        </w:rPr>
      </w:pPr>
    </w:p>
    <w:p w:rsidR="00771313" w:rsidRPr="00752D66" w:rsidRDefault="000C6AC0" w:rsidP="00752D66">
      <w:pPr>
        <w:pStyle w:val="Heading20"/>
      </w:pPr>
      <w:bookmarkStart w:id="18" w:name="_Toc320783892"/>
      <w:r w:rsidRPr="00752D66">
        <w:t>B-</w:t>
      </w:r>
      <w:proofErr w:type="gramStart"/>
      <w:r w:rsidR="00592E96">
        <w:t>6</w:t>
      </w:r>
      <w:r w:rsidR="00592E96" w:rsidRPr="00752D66">
        <w:t xml:space="preserve">  </w:t>
      </w:r>
      <w:r w:rsidRPr="00752D66">
        <w:t>--</w:t>
      </w:r>
      <w:proofErr w:type="gramEnd"/>
      <w:r w:rsidR="00771313" w:rsidRPr="00752D66">
        <w:t xml:space="preserve"> </w:t>
      </w:r>
      <w:r w:rsidR="007D6E63" w:rsidRPr="00752D66">
        <w:t xml:space="preserve"> </w:t>
      </w:r>
      <w:r w:rsidR="00771313" w:rsidRPr="00752D66">
        <w:t>Instrument  / Equipment Calibration and Frequency</w:t>
      </w:r>
      <w:bookmarkEnd w:id="18"/>
    </w:p>
    <w:p w:rsidR="00974913" w:rsidRPr="00752D66" w:rsidRDefault="00974913">
      <w:pPr>
        <w:rPr>
          <w:rFonts w:cs="Calibri"/>
          <w:b/>
        </w:rPr>
      </w:pPr>
    </w:p>
    <w:p w:rsidR="00BA63CE" w:rsidRPr="00752D66" w:rsidRDefault="00BA63CE" w:rsidP="00BA63CE">
      <w:pPr>
        <w:rPr>
          <w:rFonts w:cs="Calibri"/>
          <w:b/>
        </w:rPr>
      </w:pPr>
      <w:r w:rsidRPr="00752D66">
        <w:rPr>
          <w:rFonts w:cs="Calibri"/>
          <w:b/>
        </w:rPr>
        <w:t>Table B-</w:t>
      </w:r>
      <w:proofErr w:type="gramStart"/>
      <w:r w:rsidRPr="00752D66">
        <w:rPr>
          <w:rFonts w:cs="Calibri"/>
          <w:b/>
        </w:rPr>
        <w:t>7.1  --</w:t>
      </w:r>
      <w:proofErr w:type="gramEnd"/>
      <w:r w:rsidRPr="00752D66">
        <w:rPr>
          <w:rFonts w:cs="Calibri"/>
          <w:b/>
        </w:rPr>
        <w:t xml:space="preserve">  Instrument  / Equipment Calibration and Frequency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20"/>
        <w:gridCol w:w="4248"/>
      </w:tblGrid>
      <w:tr w:rsidR="002D10F0" w:rsidRPr="00752D66" w:rsidTr="002673C0">
        <w:tc>
          <w:tcPr>
            <w:tcW w:w="3240" w:type="dxa"/>
            <w:shd w:val="clear" w:color="auto" w:fill="BFBFBF"/>
          </w:tcPr>
          <w:p w:rsidR="002D10F0" w:rsidRPr="00752D66" w:rsidRDefault="002D10F0" w:rsidP="00322AA7">
            <w:pPr>
              <w:jc w:val="center"/>
              <w:rPr>
                <w:rFonts w:cs="Calibri"/>
                <w:b/>
              </w:rPr>
            </w:pPr>
            <w:r w:rsidRPr="00752D66">
              <w:rPr>
                <w:rFonts w:cs="Calibri"/>
                <w:b/>
              </w:rPr>
              <w:t>Equipment / Instrument Type</w:t>
            </w:r>
          </w:p>
        </w:tc>
        <w:tc>
          <w:tcPr>
            <w:tcW w:w="1620" w:type="dxa"/>
            <w:shd w:val="clear" w:color="auto" w:fill="BFBFBF"/>
          </w:tcPr>
          <w:p w:rsidR="002D10F0" w:rsidRPr="00752D66" w:rsidRDefault="002D10F0" w:rsidP="00322AA7">
            <w:pPr>
              <w:jc w:val="center"/>
              <w:rPr>
                <w:rFonts w:cs="Calibri"/>
                <w:b/>
              </w:rPr>
            </w:pPr>
            <w:r w:rsidRPr="00752D66">
              <w:rPr>
                <w:rFonts w:cs="Calibri"/>
                <w:b/>
              </w:rPr>
              <w:t>Calibration Frequency</w:t>
            </w:r>
          </w:p>
        </w:tc>
        <w:tc>
          <w:tcPr>
            <w:tcW w:w="4248" w:type="dxa"/>
            <w:shd w:val="clear" w:color="auto" w:fill="BFBFBF"/>
          </w:tcPr>
          <w:p w:rsidR="002D10F0" w:rsidRPr="00752D66" w:rsidRDefault="002D10F0" w:rsidP="00322AA7">
            <w:pPr>
              <w:jc w:val="center"/>
              <w:rPr>
                <w:rFonts w:cs="Calibri"/>
                <w:b/>
              </w:rPr>
            </w:pPr>
            <w:r w:rsidRPr="00752D66">
              <w:rPr>
                <w:rFonts w:cs="Calibri"/>
                <w:b/>
              </w:rPr>
              <w:t>Standard or Calibration Instrument Used</w:t>
            </w:r>
          </w:p>
        </w:tc>
      </w:tr>
      <w:tr w:rsidR="00C96BB9" w:rsidRPr="00752D66" w:rsidTr="002673C0">
        <w:tc>
          <w:tcPr>
            <w:tcW w:w="3240" w:type="dxa"/>
          </w:tcPr>
          <w:p w:rsidR="00C96BB9" w:rsidRPr="00752D66" w:rsidRDefault="00C96BB9">
            <w:pPr>
              <w:rPr>
                <w:rFonts w:cs="Calibri"/>
              </w:rPr>
            </w:pPr>
            <w:r>
              <w:rPr>
                <w:rFonts w:cs="Calibri"/>
              </w:rPr>
              <w:t>Total Station</w:t>
            </w:r>
          </w:p>
        </w:tc>
        <w:tc>
          <w:tcPr>
            <w:tcW w:w="1620" w:type="dxa"/>
          </w:tcPr>
          <w:p w:rsidR="00C96BB9" w:rsidRPr="00752D66" w:rsidRDefault="00C96BB9">
            <w:pPr>
              <w:rPr>
                <w:rFonts w:cs="Calibri"/>
              </w:rPr>
            </w:pPr>
            <w:r>
              <w:rPr>
                <w:rFonts w:cs="Calibri"/>
              </w:rPr>
              <w:t>Annually</w:t>
            </w:r>
          </w:p>
        </w:tc>
        <w:tc>
          <w:tcPr>
            <w:tcW w:w="4248" w:type="dxa"/>
          </w:tcPr>
          <w:p w:rsidR="00C96BB9" w:rsidRPr="00752D66" w:rsidRDefault="00C96BB9">
            <w:pPr>
              <w:rPr>
                <w:rFonts w:cs="Calibri"/>
              </w:rPr>
            </w:pPr>
            <w:r>
              <w:rPr>
                <w:rFonts w:cs="Calibri"/>
              </w:rPr>
              <w:t>Serviced by Wagner Equipment, Denver, CO</w:t>
            </w:r>
          </w:p>
        </w:tc>
      </w:tr>
      <w:tr w:rsidR="002D10F0" w:rsidRPr="00752D66" w:rsidTr="002673C0">
        <w:tc>
          <w:tcPr>
            <w:tcW w:w="3240" w:type="dxa"/>
          </w:tcPr>
          <w:p w:rsidR="002D10F0" w:rsidRPr="00752D66" w:rsidRDefault="003A4B4A">
            <w:pPr>
              <w:rPr>
                <w:rFonts w:cs="Calibri"/>
              </w:rPr>
            </w:pPr>
            <w:r w:rsidRPr="00752D66">
              <w:rPr>
                <w:rFonts w:cs="Calibri"/>
              </w:rPr>
              <w:t>YSI 85 DO meter</w:t>
            </w:r>
          </w:p>
        </w:tc>
        <w:tc>
          <w:tcPr>
            <w:tcW w:w="1620" w:type="dxa"/>
          </w:tcPr>
          <w:p w:rsidR="002D10F0" w:rsidRPr="00752D66" w:rsidRDefault="003A4B4A">
            <w:pPr>
              <w:rPr>
                <w:rFonts w:cs="Calibri"/>
              </w:rPr>
            </w:pPr>
            <w:r w:rsidRPr="00752D66">
              <w:rPr>
                <w:rFonts w:cs="Calibri"/>
              </w:rPr>
              <w:t>annually</w:t>
            </w:r>
          </w:p>
        </w:tc>
        <w:tc>
          <w:tcPr>
            <w:tcW w:w="4248" w:type="dxa"/>
          </w:tcPr>
          <w:p w:rsidR="002D10F0" w:rsidRPr="00752D66" w:rsidRDefault="003A4B4A">
            <w:pPr>
              <w:rPr>
                <w:rFonts w:cs="Calibri"/>
              </w:rPr>
            </w:pPr>
            <w:r w:rsidRPr="00752D66">
              <w:rPr>
                <w:rFonts w:cs="Calibri"/>
              </w:rPr>
              <w:t xml:space="preserve">Serviced by </w:t>
            </w:r>
            <w:proofErr w:type="spellStart"/>
            <w:r w:rsidRPr="00752D66">
              <w:rPr>
                <w:rFonts w:cs="Calibri"/>
              </w:rPr>
              <w:t>Geotech</w:t>
            </w:r>
            <w:proofErr w:type="spellEnd"/>
            <w:r w:rsidR="001F4E06" w:rsidRPr="00752D66">
              <w:rPr>
                <w:rFonts w:cs="Calibri"/>
              </w:rPr>
              <w:t xml:space="preserve"> Inc (</w:t>
            </w:r>
            <w:smartTag w:uri="urn:schemas-microsoft-com:office:smarttags" w:element="place">
              <w:smartTag w:uri="urn:schemas-microsoft-com:office:smarttags" w:element="City">
                <w:r w:rsidR="001F4E06" w:rsidRPr="00752D66">
                  <w:rPr>
                    <w:rFonts w:cs="Calibri"/>
                  </w:rPr>
                  <w:t>Denver</w:t>
                </w:r>
              </w:smartTag>
            </w:smartTag>
            <w:r w:rsidR="001F4E06" w:rsidRPr="00752D66">
              <w:rPr>
                <w:rFonts w:cs="Calibri"/>
              </w:rPr>
              <w:t>).  C</w:t>
            </w:r>
            <w:r w:rsidR="00D62575" w:rsidRPr="00752D66">
              <w:rPr>
                <w:rFonts w:cs="Calibri"/>
              </w:rPr>
              <w:t>alibration record stored in binder</w:t>
            </w:r>
            <w:r w:rsidR="00974913" w:rsidRPr="00752D66">
              <w:rPr>
                <w:rFonts w:cs="Calibri"/>
              </w:rPr>
              <w:t>.</w:t>
            </w:r>
          </w:p>
        </w:tc>
      </w:tr>
      <w:tr w:rsidR="002D10F0" w:rsidRPr="00752D66" w:rsidTr="002673C0">
        <w:tc>
          <w:tcPr>
            <w:tcW w:w="3240" w:type="dxa"/>
          </w:tcPr>
          <w:p w:rsidR="002D10F0" w:rsidRPr="00752D66" w:rsidRDefault="00CF3F0D">
            <w:pPr>
              <w:rPr>
                <w:rFonts w:cs="Calibri"/>
              </w:rPr>
            </w:pPr>
            <w:r w:rsidRPr="00752D66">
              <w:rPr>
                <w:rFonts w:cs="Calibri"/>
              </w:rPr>
              <w:t xml:space="preserve">Marsh </w:t>
            </w:r>
            <w:proofErr w:type="spellStart"/>
            <w:r w:rsidRPr="00752D66">
              <w:rPr>
                <w:rFonts w:cs="Calibri"/>
              </w:rPr>
              <w:t>McBirney</w:t>
            </w:r>
            <w:proofErr w:type="spellEnd"/>
            <w:r w:rsidRPr="00752D66">
              <w:rPr>
                <w:rFonts w:cs="Calibri"/>
              </w:rPr>
              <w:t xml:space="preserve"> Flow Meter</w:t>
            </w:r>
          </w:p>
        </w:tc>
        <w:tc>
          <w:tcPr>
            <w:tcW w:w="1620" w:type="dxa"/>
          </w:tcPr>
          <w:p w:rsidR="002D10F0" w:rsidRPr="00752D66" w:rsidRDefault="00CF3F0D">
            <w:pPr>
              <w:rPr>
                <w:rFonts w:cs="Calibri"/>
              </w:rPr>
            </w:pPr>
            <w:r w:rsidRPr="00752D66">
              <w:rPr>
                <w:rFonts w:cs="Calibri"/>
              </w:rPr>
              <w:t>NA</w:t>
            </w:r>
          </w:p>
        </w:tc>
        <w:tc>
          <w:tcPr>
            <w:tcW w:w="4248" w:type="dxa"/>
          </w:tcPr>
          <w:p w:rsidR="002D10F0" w:rsidRPr="00752D66" w:rsidRDefault="00CF3F0D">
            <w:pPr>
              <w:rPr>
                <w:rFonts w:cs="Calibri"/>
              </w:rPr>
            </w:pPr>
            <w:r w:rsidRPr="00752D66">
              <w:rPr>
                <w:rFonts w:cs="Calibri"/>
              </w:rPr>
              <w:t>NA</w:t>
            </w:r>
          </w:p>
        </w:tc>
      </w:tr>
    </w:tbl>
    <w:p w:rsidR="00974913" w:rsidRPr="00752D66" w:rsidRDefault="00974913">
      <w:pPr>
        <w:rPr>
          <w:rFonts w:cs="Calibri"/>
          <w:b/>
        </w:rPr>
      </w:pPr>
    </w:p>
    <w:p w:rsidR="00771313" w:rsidRPr="00752D66" w:rsidRDefault="000C6AC0" w:rsidP="00752D66">
      <w:pPr>
        <w:pStyle w:val="Heading20"/>
      </w:pPr>
      <w:bookmarkStart w:id="19" w:name="_Toc320783893"/>
      <w:r w:rsidRPr="00752D66">
        <w:t>B-</w:t>
      </w:r>
      <w:r w:rsidR="00592E96">
        <w:t>7</w:t>
      </w:r>
      <w:r w:rsidR="00592E96" w:rsidRPr="00752D66">
        <w:t xml:space="preserve"> </w:t>
      </w:r>
      <w:r w:rsidRPr="00752D66">
        <w:t>--</w:t>
      </w:r>
      <w:r w:rsidR="00771313" w:rsidRPr="00752D66">
        <w:t xml:space="preserve"> Inspection / Acceptance Requirements</w:t>
      </w:r>
      <w:r w:rsidR="007D6E63" w:rsidRPr="00752D66">
        <w:t xml:space="preserve"> for Supplies</w:t>
      </w:r>
      <w:bookmarkEnd w:id="19"/>
    </w:p>
    <w:p w:rsidR="00277FDC" w:rsidRPr="00277FDC" w:rsidRDefault="00D62575" w:rsidP="00277FDC">
      <w:pPr>
        <w:autoSpaceDE w:val="0"/>
        <w:autoSpaceDN w:val="0"/>
        <w:adjustRightInd w:val="0"/>
        <w:rPr>
          <w:rFonts w:cs="Calibri"/>
        </w:rPr>
      </w:pPr>
      <w:r w:rsidRPr="00752D66">
        <w:rPr>
          <w:rFonts w:cs="Calibri"/>
        </w:rPr>
        <w:t xml:space="preserve">All materials and supplies will be utilized by the specification </w:t>
      </w:r>
      <w:r w:rsidR="00BF65AD" w:rsidRPr="00752D66">
        <w:rPr>
          <w:rFonts w:cs="Calibri"/>
        </w:rPr>
        <w:t xml:space="preserve">of the </w:t>
      </w:r>
      <w:r w:rsidRPr="00752D66">
        <w:rPr>
          <w:rFonts w:cs="Calibri"/>
        </w:rPr>
        <w:t>appropriate SOP for each parameter to be collected.</w:t>
      </w:r>
      <w:r w:rsidR="00BF65AD" w:rsidRPr="00752D66">
        <w:rPr>
          <w:rFonts w:cs="Calibri"/>
        </w:rPr>
        <w:t xml:space="preserve">  </w:t>
      </w:r>
      <w:r w:rsidR="00277FDC" w:rsidRPr="00277FDC">
        <w:rPr>
          <w:rFonts w:cs="Calibri"/>
        </w:rPr>
        <w:t>All materials will be purchased from retail suppliers such as Ben Meadows, VWR</w:t>
      </w:r>
      <w:r w:rsidR="002673C0">
        <w:rPr>
          <w:rFonts w:cs="Calibri"/>
        </w:rPr>
        <w:t xml:space="preserve">, </w:t>
      </w:r>
      <w:proofErr w:type="spellStart"/>
      <w:r w:rsidR="002673C0">
        <w:rPr>
          <w:rFonts w:cs="Calibri"/>
        </w:rPr>
        <w:t>Hach</w:t>
      </w:r>
      <w:proofErr w:type="spellEnd"/>
      <w:r w:rsidR="00277FDC" w:rsidRPr="00277FDC">
        <w:rPr>
          <w:rFonts w:cs="Calibri"/>
        </w:rPr>
        <w:t xml:space="preserve"> and other reputable sources.</w:t>
      </w:r>
    </w:p>
    <w:p w:rsidR="00D62575" w:rsidRPr="00752D66" w:rsidRDefault="00D62575" w:rsidP="002846D6">
      <w:pPr>
        <w:autoSpaceDE w:val="0"/>
        <w:autoSpaceDN w:val="0"/>
        <w:adjustRightInd w:val="0"/>
        <w:rPr>
          <w:rFonts w:cs="Calibri"/>
        </w:rPr>
      </w:pPr>
    </w:p>
    <w:p w:rsidR="00974913" w:rsidRPr="00752D66" w:rsidRDefault="000C6AC0" w:rsidP="00752D66">
      <w:pPr>
        <w:pStyle w:val="Heading20"/>
      </w:pPr>
      <w:bookmarkStart w:id="20" w:name="_Toc320783894"/>
      <w:r w:rsidRPr="00752D66">
        <w:t>B-</w:t>
      </w:r>
      <w:r w:rsidR="00592E96">
        <w:t>8</w:t>
      </w:r>
      <w:r w:rsidR="00592E96" w:rsidRPr="00752D66">
        <w:t xml:space="preserve"> </w:t>
      </w:r>
      <w:r w:rsidRPr="00752D66">
        <w:t>--</w:t>
      </w:r>
      <w:r w:rsidR="007D6E63" w:rsidRPr="00752D66">
        <w:t xml:space="preserve"> </w:t>
      </w:r>
      <w:r w:rsidR="00771313" w:rsidRPr="00752D66">
        <w:t xml:space="preserve">Data Acquisition </w:t>
      </w:r>
      <w:r w:rsidR="007D6E63" w:rsidRPr="00752D66">
        <w:t>Requirement</w:t>
      </w:r>
      <w:r w:rsidR="00771313" w:rsidRPr="00752D66">
        <w:t>s</w:t>
      </w:r>
      <w:bookmarkEnd w:id="20"/>
    </w:p>
    <w:p w:rsidR="00D62575" w:rsidRPr="00752D66" w:rsidRDefault="00D62575" w:rsidP="00D62575">
      <w:pPr>
        <w:rPr>
          <w:rFonts w:cs="Calibri"/>
        </w:rPr>
      </w:pPr>
      <w:r w:rsidRPr="00752D66">
        <w:rPr>
          <w:rFonts w:cs="Calibri"/>
        </w:rPr>
        <w:t xml:space="preserve">Historical data </w:t>
      </w:r>
      <w:r w:rsidR="00974913" w:rsidRPr="00752D66">
        <w:rPr>
          <w:rFonts w:cs="Calibri"/>
        </w:rPr>
        <w:t>are</w:t>
      </w:r>
      <w:r w:rsidRPr="00752D66">
        <w:rPr>
          <w:rFonts w:cs="Calibri"/>
        </w:rPr>
        <w:t xml:space="preserve"> a very important component of this project.  Any histori</w:t>
      </w:r>
      <w:r w:rsidR="00974913" w:rsidRPr="00752D66">
        <w:rPr>
          <w:rFonts w:cs="Calibri"/>
        </w:rPr>
        <w:t>cal data that are</w:t>
      </w:r>
      <w:r w:rsidRPr="00752D66">
        <w:rPr>
          <w:rFonts w:cs="Calibri"/>
        </w:rPr>
        <w:t xml:space="preserve"> gathered for this project will have to be of sufficient quality to be of use.  Only validated data </w:t>
      </w:r>
      <w:r w:rsidR="002540E1" w:rsidRPr="00752D66">
        <w:rPr>
          <w:rFonts w:cs="Calibri"/>
        </w:rPr>
        <w:t xml:space="preserve">from </w:t>
      </w:r>
      <w:r w:rsidRPr="00752D66">
        <w:rPr>
          <w:rFonts w:cs="Calibri"/>
        </w:rPr>
        <w:t>trusted sources such as the CDPHE, USGS, Colorado Division of Wildlife, River Watch</w:t>
      </w:r>
      <w:r w:rsidR="002540E1" w:rsidRPr="00752D66">
        <w:rPr>
          <w:rFonts w:cs="Calibri"/>
        </w:rPr>
        <w:t>, the Colorado Data Sharing Network</w:t>
      </w:r>
      <w:r w:rsidRPr="00752D66">
        <w:rPr>
          <w:rFonts w:cs="Calibri"/>
        </w:rPr>
        <w:t xml:space="preserve"> and others will be considered.  Data </w:t>
      </w:r>
      <w:r w:rsidR="002540E1" w:rsidRPr="00752D66">
        <w:rPr>
          <w:rFonts w:cs="Calibri"/>
        </w:rPr>
        <w:t xml:space="preserve">from </w:t>
      </w:r>
      <w:r w:rsidRPr="00752D66">
        <w:rPr>
          <w:rFonts w:cs="Calibri"/>
        </w:rPr>
        <w:t>other sources without sufficient credibility will be evaluated on a case by case basis</w:t>
      </w:r>
      <w:r w:rsidR="003C13BA" w:rsidRPr="00752D66">
        <w:rPr>
          <w:rFonts w:cs="Calibri"/>
        </w:rPr>
        <w:t xml:space="preserve"> in cooperation with the CDPHE WQCD</w:t>
      </w:r>
      <w:r w:rsidRPr="00752D66">
        <w:rPr>
          <w:rFonts w:cs="Calibri"/>
        </w:rPr>
        <w:t xml:space="preserve"> to determine the appropriate use of the data.  SOP, QA/QC components and validation of these data sources will be investigated and documented if the data is to be utilized in the study.  Historical data must be timely to be included in the study and are described in table A-6.1</w:t>
      </w:r>
    </w:p>
    <w:p w:rsidR="00D62575" w:rsidRPr="00752D66" w:rsidRDefault="00D62575" w:rsidP="00771313">
      <w:pPr>
        <w:rPr>
          <w:rFonts w:cs="Calibri"/>
        </w:rPr>
      </w:pPr>
    </w:p>
    <w:p w:rsidR="00771313" w:rsidRPr="00752D66" w:rsidRDefault="000C6AC0" w:rsidP="00752D66">
      <w:pPr>
        <w:pStyle w:val="Heading20"/>
      </w:pPr>
      <w:bookmarkStart w:id="21" w:name="_Toc320783895"/>
      <w:r w:rsidRPr="00752D66">
        <w:lastRenderedPageBreak/>
        <w:t>B-</w:t>
      </w:r>
      <w:r w:rsidR="00592E96">
        <w:t>9</w:t>
      </w:r>
      <w:r w:rsidR="00592E96" w:rsidRPr="00752D66">
        <w:t xml:space="preserve"> </w:t>
      </w:r>
      <w:r w:rsidRPr="00752D66">
        <w:t>--</w:t>
      </w:r>
      <w:r w:rsidR="007D6E63" w:rsidRPr="00752D66">
        <w:t xml:space="preserve"> </w:t>
      </w:r>
      <w:r w:rsidR="00771313" w:rsidRPr="00752D66">
        <w:t>Data Management</w:t>
      </w:r>
      <w:bookmarkEnd w:id="21"/>
    </w:p>
    <w:p w:rsidR="000374FB" w:rsidRPr="00752D66" w:rsidRDefault="000374FB" w:rsidP="000374FB">
      <w:pPr>
        <w:autoSpaceDE w:val="0"/>
        <w:autoSpaceDN w:val="0"/>
        <w:adjustRightInd w:val="0"/>
        <w:rPr>
          <w:rFonts w:cs="Calibri"/>
        </w:rPr>
      </w:pPr>
      <w:r w:rsidRPr="00752D66">
        <w:rPr>
          <w:rFonts w:cs="Calibri"/>
        </w:rPr>
        <w:t xml:space="preserve">Backup copies of MRP electronic files and data will be delivered to CDPHE biannually as well as backed up on the MRP desktop computer (surrogate for an external hard-drive).  </w:t>
      </w:r>
    </w:p>
    <w:p w:rsidR="000374FB" w:rsidRDefault="000374FB" w:rsidP="002846D6">
      <w:pPr>
        <w:autoSpaceDE w:val="0"/>
        <w:autoSpaceDN w:val="0"/>
        <w:adjustRightInd w:val="0"/>
        <w:rPr>
          <w:rFonts w:cs="Calibri"/>
        </w:rPr>
      </w:pPr>
    </w:p>
    <w:p w:rsidR="000374FB" w:rsidRPr="00277FDC" w:rsidRDefault="000374FB" w:rsidP="000374FB">
      <w:pPr>
        <w:autoSpaceDE w:val="0"/>
        <w:autoSpaceDN w:val="0"/>
        <w:adjustRightInd w:val="0"/>
        <w:rPr>
          <w:rFonts w:cs="Calibri"/>
        </w:rPr>
      </w:pPr>
      <w:r w:rsidRPr="00277FDC">
        <w:rPr>
          <w:rFonts w:cs="Calibri"/>
        </w:rPr>
        <w:t>Water quality data will be checked for completeness as compared to the chain of custody records.  Data will also be checked for outliers and any qualifiers associated with the data.  Appropriate return requests will be sent to the lab as needed.   Data will be managed in excel files for storage and manipulation.  All water quality and macroinvertebrate data will be reported to the WQCD-NPS project coordinator and uploaded to WQX (via EPA link) and the Colorado Data Sharing Network (via DSN coordinator).</w:t>
      </w:r>
    </w:p>
    <w:p w:rsidR="000374FB" w:rsidRDefault="000374FB" w:rsidP="002846D6">
      <w:pPr>
        <w:autoSpaceDE w:val="0"/>
        <w:autoSpaceDN w:val="0"/>
        <w:adjustRightInd w:val="0"/>
        <w:rPr>
          <w:rFonts w:cs="Calibri"/>
        </w:rPr>
      </w:pPr>
    </w:p>
    <w:p w:rsidR="000374FB" w:rsidRPr="00277FDC" w:rsidRDefault="000374FB" w:rsidP="000374FB">
      <w:pPr>
        <w:autoSpaceDE w:val="0"/>
        <w:autoSpaceDN w:val="0"/>
        <w:adjustRightInd w:val="0"/>
        <w:rPr>
          <w:rFonts w:cs="Calibri"/>
        </w:rPr>
      </w:pPr>
      <w:r w:rsidRPr="00277FDC">
        <w:rPr>
          <w:rFonts w:cs="Calibri"/>
        </w:rPr>
        <w:t xml:space="preserve">Macroinvertebrate data will be checked for completeness as compared to the chain of custody records.  All macroinvertebrate data will be stored and analyzed in EDAS software.  </w:t>
      </w:r>
    </w:p>
    <w:p w:rsidR="000374FB" w:rsidRDefault="000374FB" w:rsidP="002846D6">
      <w:pPr>
        <w:autoSpaceDE w:val="0"/>
        <w:autoSpaceDN w:val="0"/>
        <w:adjustRightInd w:val="0"/>
        <w:rPr>
          <w:rFonts w:cs="Calibri"/>
        </w:rPr>
      </w:pPr>
    </w:p>
    <w:p w:rsidR="009F1833" w:rsidRPr="00752D66" w:rsidRDefault="000374FB" w:rsidP="002846D6">
      <w:pPr>
        <w:autoSpaceDE w:val="0"/>
        <w:autoSpaceDN w:val="0"/>
        <w:adjustRightInd w:val="0"/>
        <w:rPr>
          <w:rFonts w:cs="Calibri"/>
        </w:rPr>
      </w:pPr>
      <w:r>
        <w:rPr>
          <w:rFonts w:cs="Calibri"/>
        </w:rPr>
        <w:t xml:space="preserve">Water quality and macroinvertebrate </w:t>
      </w:r>
      <w:r w:rsidR="009F1833" w:rsidRPr="00752D66">
        <w:rPr>
          <w:rFonts w:cs="Calibri"/>
        </w:rPr>
        <w:t xml:space="preserve">data will be </w:t>
      </w:r>
      <w:r w:rsidR="002673C0">
        <w:rPr>
          <w:rFonts w:cs="Calibri"/>
        </w:rPr>
        <w:t>annually</w:t>
      </w:r>
      <w:r w:rsidR="0084585C" w:rsidRPr="00752D66">
        <w:rPr>
          <w:rFonts w:cs="Calibri"/>
        </w:rPr>
        <w:t xml:space="preserve"> </w:t>
      </w:r>
      <w:r w:rsidR="009F1833" w:rsidRPr="00752D66">
        <w:rPr>
          <w:rFonts w:cs="Calibri"/>
        </w:rPr>
        <w:t>validated and then updated (pending CDPHE approval) to the Colorado Data Sharing N</w:t>
      </w:r>
      <w:r w:rsidR="00974913" w:rsidRPr="00752D66">
        <w:rPr>
          <w:rFonts w:cs="Calibri"/>
        </w:rPr>
        <w:t>etwork</w:t>
      </w:r>
      <w:r>
        <w:rPr>
          <w:rFonts w:cs="Calibri"/>
        </w:rPr>
        <w:t xml:space="preserve"> (CDSN)</w:t>
      </w:r>
      <w:r w:rsidR="00974913" w:rsidRPr="00752D66">
        <w:rPr>
          <w:rFonts w:cs="Calibri"/>
        </w:rPr>
        <w:t xml:space="preserve"> via </w:t>
      </w:r>
      <w:r>
        <w:rPr>
          <w:rFonts w:cs="Calibri"/>
        </w:rPr>
        <w:t>MRP</w:t>
      </w:r>
      <w:r w:rsidR="00974913" w:rsidRPr="00752D66">
        <w:rPr>
          <w:rFonts w:cs="Calibri"/>
        </w:rPr>
        <w:t xml:space="preserve"> staff</w:t>
      </w:r>
      <w:r w:rsidR="009F1833" w:rsidRPr="00752D66">
        <w:rPr>
          <w:rFonts w:cs="Calibri"/>
        </w:rPr>
        <w:t xml:space="preserve">.  </w:t>
      </w:r>
      <w:r w:rsidR="0084585C" w:rsidRPr="00752D66">
        <w:rPr>
          <w:rFonts w:cs="Calibri"/>
        </w:rPr>
        <w:t xml:space="preserve">Data will be uploaded </w:t>
      </w:r>
      <w:r w:rsidR="002673C0">
        <w:rPr>
          <w:rFonts w:cs="Calibri"/>
        </w:rPr>
        <w:t>annually</w:t>
      </w:r>
      <w:r w:rsidR="0084585C" w:rsidRPr="00752D66">
        <w:rPr>
          <w:rFonts w:cs="Calibri"/>
        </w:rPr>
        <w:t xml:space="preserve"> to EPA </w:t>
      </w:r>
      <w:r w:rsidR="00974913" w:rsidRPr="00752D66">
        <w:rPr>
          <w:rFonts w:cs="Calibri"/>
        </w:rPr>
        <w:t>National Water Quality Database (Water Quality Exchange and STORET)</w:t>
      </w:r>
      <w:r>
        <w:rPr>
          <w:rFonts w:cs="Calibri"/>
        </w:rPr>
        <w:t xml:space="preserve"> via the CDSN</w:t>
      </w:r>
      <w:r w:rsidR="0084585C" w:rsidRPr="00752D66">
        <w:rPr>
          <w:rFonts w:cs="Calibri"/>
        </w:rPr>
        <w:t>.</w:t>
      </w:r>
    </w:p>
    <w:p w:rsidR="00771313" w:rsidRPr="00752D66" w:rsidRDefault="00771313" w:rsidP="00771313">
      <w:pPr>
        <w:rPr>
          <w:rFonts w:cs="Calibri"/>
        </w:rPr>
      </w:pPr>
    </w:p>
    <w:p w:rsidR="005223D4" w:rsidRDefault="000374FB" w:rsidP="005223D4">
      <w:pPr>
        <w:autoSpaceDE w:val="0"/>
        <w:autoSpaceDN w:val="0"/>
        <w:adjustRightInd w:val="0"/>
      </w:pPr>
      <w:r>
        <w:t>Cross-section, topographic, and thalweg survey</w:t>
      </w:r>
      <w:r w:rsidR="005223D4">
        <w:t xml:space="preserve"> data will be stored in excel spreadsheets</w:t>
      </w:r>
      <w:r>
        <w:t xml:space="preserve"> and/or as a </w:t>
      </w:r>
      <w:proofErr w:type="spellStart"/>
      <w:r>
        <w:t>Hec-Ras</w:t>
      </w:r>
      <w:proofErr w:type="spellEnd"/>
      <w:r>
        <w:t xml:space="preserve"> project</w:t>
      </w:r>
      <w:r w:rsidR="005223D4">
        <w:t xml:space="preserve">.  Digital photographs </w:t>
      </w:r>
      <w:r>
        <w:t xml:space="preserve">associated with these surveys </w:t>
      </w:r>
      <w:r w:rsidR="005223D4">
        <w:t>will be catalogued for future reference</w:t>
      </w:r>
      <w:r>
        <w:t xml:space="preserve"> in electronic folders</w:t>
      </w:r>
      <w:r w:rsidR="005223D4">
        <w:t xml:space="preserve">. </w:t>
      </w:r>
    </w:p>
    <w:p w:rsidR="00277FDC" w:rsidRPr="00277FDC" w:rsidRDefault="00277FDC" w:rsidP="00277FDC">
      <w:pPr>
        <w:autoSpaceDE w:val="0"/>
        <w:autoSpaceDN w:val="0"/>
        <w:adjustRightInd w:val="0"/>
        <w:rPr>
          <w:rFonts w:cs="Calibri"/>
        </w:rPr>
      </w:pPr>
    </w:p>
    <w:p w:rsidR="00277FDC" w:rsidRPr="00277FDC" w:rsidRDefault="000374FB" w:rsidP="00277FDC">
      <w:pPr>
        <w:autoSpaceDE w:val="0"/>
        <w:autoSpaceDN w:val="0"/>
        <w:adjustRightInd w:val="0"/>
        <w:rPr>
          <w:rFonts w:cs="Calibri"/>
        </w:rPr>
      </w:pPr>
      <w:r>
        <w:rPr>
          <w:rFonts w:cs="Calibri"/>
        </w:rPr>
        <w:t>Canopy cover, vegetation, structures, sediment, and fish</w:t>
      </w:r>
      <w:r w:rsidR="00277FDC" w:rsidRPr="00277FDC">
        <w:rPr>
          <w:rFonts w:cs="Calibri"/>
        </w:rPr>
        <w:t xml:space="preserve"> data will be collected on field data sheets</w:t>
      </w:r>
      <w:r>
        <w:rPr>
          <w:rFonts w:cs="Calibri"/>
        </w:rPr>
        <w:t xml:space="preserve"> in the field</w:t>
      </w:r>
      <w:r w:rsidR="00277FDC" w:rsidRPr="00277FDC">
        <w:rPr>
          <w:rFonts w:cs="Calibri"/>
        </w:rPr>
        <w:t>.  Validation of data entry will be maintained by parties that enter and check the da</w:t>
      </w:r>
      <w:r>
        <w:rPr>
          <w:rFonts w:cs="Calibri"/>
        </w:rPr>
        <w:t>ta against the datasheets as they are entered onto a document or spreadsheet file</w:t>
      </w:r>
      <w:r w:rsidR="00277FDC" w:rsidRPr="00277FDC">
        <w:rPr>
          <w:rFonts w:cs="Calibri"/>
        </w:rPr>
        <w:t>.</w:t>
      </w:r>
    </w:p>
    <w:p w:rsidR="00277FDC" w:rsidRPr="00277FDC" w:rsidRDefault="00277FDC" w:rsidP="00277FDC">
      <w:pPr>
        <w:autoSpaceDE w:val="0"/>
        <w:autoSpaceDN w:val="0"/>
        <w:adjustRightInd w:val="0"/>
        <w:rPr>
          <w:rFonts w:cs="Calibri"/>
        </w:rPr>
      </w:pPr>
    </w:p>
    <w:p w:rsidR="00277FDC" w:rsidRPr="00277FDC" w:rsidRDefault="00277FDC" w:rsidP="00277FDC">
      <w:pPr>
        <w:autoSpaceDE w:val="0"/>
        <w:autoSpaceDN w:val="0"/>
        <w:adjustRightInd w:val="0"/>
        <w:rPr>
          <w:rFonts w:cs="Calibri"/>
        </w:rPr>
      </w:pPr>
      <w:r w:rsidRPr="00277FDC">
        <w:rPr>
          <w:rFonts w:cs="Calibri"/>
        </w:rPr>
        <w:t>Soil chemistry data</w:t>
      </w:r>
      <w:r w:rsidR="000374FB">
        <w:rPr>
          <w:rFonts w:cs="Calibri"/>
        </w:rPr>
        <w:t xml:space="preserve"> (nutrients/metals)</w:t>
      </w:r>
      <w:r w:rsidRPr="00277FDC">
        <w:rPr>
          <w:rFonts w:cs="Calibri"/>
        </w:rPr>
        <w:t xml:space="preserve"> will be checked for completeness as compared to the chain of custody records.  Data will also be checked for outliers and any qualifiers associated with the data.  Appropriate return requests will be sent to the lab as needed.  Data will be stored and manipulated in Excel data sheets.</w:t>
      </w:r>
    </w:p>
    <w:p w:rsidR="00277FDC" w:rsidRPr="00277FDC" w:rsidRDefault="00277FDC" w:rsidP="00277FDC">
      <w:pPr>
        <w:autoSpaceDE w:val="0"/>
        <w:autoSpaceDN w:val="0"/>
        <w:adjustRightInd w:val="0"/>
        <w:rPr>
          <w:rFonts w:cs="Calibri"/>
        </w:rPr>
      </w:pPr>
    </w:p>
    <w:p w:rsidR="00277FDC" w:rsidRPr="00277FDC" w:rsidRDefault="000374FB" w:rsidP="00277FDC">
      <w:pPr>
        <w:autoSpaceDE w:val="0"/>
        <w:autoSpaceDN w:val="0"/>
        <w:adjustRightInd w:val="0"/>
        <w:rPr>
          <w:rFonts w:cs="Calibri"/>
        </w:rPr>
      </w:pPr>
      <w:r>
        <w:rPr>
          <w:rFonts w:cs="Calibri"/>
        </w:rPr>
        <w:t xml:space="preserve">Photo monitoring </w:t>
      </w:r>
      <w:r>
        <w:t>digital photographs will be labeled per the MRP SOP for Photo Monitoring and catalogued for future reference in electronic folders.</w:t>
      </w:r>
    </w:p>
    <w:p w:rsidR="00FB0301" w:rsidRPr="00752D66" w:rsidRDefault="00FB0301" w:rsidP="00771313">
      <w:pPr>
        <w:rPr>
          <w:rFonts w:cs="Calibri"/>
        </w:rPr>
      </w:pPr>
    </w:p>
    <w:p w:rsidR="007D6E63" w:rsidRPr="00752D66" w:rsidRDefault="007D6E63" w:rsidP="00752D66">
      <w:pPr>
        <w:pStyle w:val="Heading1"/>
      </w:pPr>
      <w:bookmarkStart w:id="22" w:name="_Toc320783896"/>
      <w:r w:rsidRPr="00752D66">
        <w:t>C - Assessment and Oversight</w:t>
      </w:r>
      <w:bookmarkEnd w:id="22"/>
      <w:r w:rsidRPr="00752D66">
        <w:t xml:space="preserve"> </w:t>
      </w:r>
    </w:p>
    <w:p w:rsidR="00974913" w:rsidRPr="00752D66" w:rsidRDefault="00974913" w:rsidP="00771313">
      <w:pPr>
        <w:rPr>
          <w:rFonts w:cs="Calibri"/>
          <w:b/>
          <w:sz w:val="28"/>
          <w:szCs w:val="28"/>
        </w:rPr>
      </w:pPr>
    </w:p>
    <w:p w:rsidR="00771313" w:rsidRPr="00752D66" w:rsidRDefault="007A23E8" w:rsidP="00752D66">
      <w:pPr>
        <w:pStyle w:val="Heading20"/>
      </w:pPr>
      <w:bookmarkStart w:id="23" w:name="_Toc320783897"/>
      <w:r w:rsidRPr="00752D66">
        <w:t>C-</w:t>
      </w:r>
      <w:r w:rsidR="007D6E63" w:rsidRPr="00752D66">
        <w:t>1</w:t>
      </w:r>
      <w:r w:rsidRPr="00752D66">
        <w:t xml:space="preserve"> --</w:t>
      </w:r>
      <w:r w:rsidR="007D6E63" w:rsidRPr="00752D66">
        <w:t xml:space="preserve"> </w:t>
      </w:r>
      <w:r w:rsidR="00771313" w:rsidRPr="00752D66">
        <w:t>Assessment and Response Actions</w:t>
      </w:r>
      <w:bookmarkEnd w:id="23"/>
    </w:p>
    <w:p w:rsidR="00974913" w:rsidRPr="00752D66" w:rsidRDefault="00A82CFD" w:rsidP="00974913">
      <w:pPr>
        <w:autoSpaceDE w:val="0"/>
        <w:autoSpaceDN w:val="0"/>
        <w:adjustRightInd w:val="0"/>
        <w:rPr>
          <w:rFonts w:cs="Calibri"/>
        </w:rPr>
      </w:pPr>
      <w:r w:rsidRPr="00752D66">
        <w:rPr>
          <w:rFonts w:cs="Calibri"/>
        </w:rPr>
        <w:t xml:space="preserve">Annual data audits will be completed to compare actual data results with project </w:t>
      </w:r>
      <w:r w:rsidR="00974913" w:rsidRPr="00752D66">
        <w:rPr>
          <w:rFonts w:cs="Calibri"/>
        </w:rPr>
        <w:t xml:space="preserve">data </w:t>
      </w:r>
      <w:r w:rsidRPr="00752D66">
        <w:rPr>
          <w:rFonts w:cs="Calibri"/>
        </w:rPr>
        <w:t>quality objectives</w:t>
      </w:r>
      <w:r w:rsidR="00974913" w:rsidRPr="00752D66">
        <w:rPr>
          <w:rFonts w:cs="Calibri"/>
        </w:rPr>
        <w:t xml:space="preserve"> (DQOs)</w:t>
      </w:r>
      <w:r w:rsidRPr="00752D66">
        <w:rPr>
          <w:rFonts w:cs="Calibri"/>
        </w:rPr>
        <w:t>.</w:t>
      </w:r>
    </w:p>
    <w:p w:rsidR="00974913" w:rsidRPr="00752D66" w:rsidRDefault="00974913" w:rsidP="00974913">
      <w:pPr>
        <w:autoSpaceDE w:val="0"/>
        <w:autoSpaceDN w:val="0"/>
        <w:adjustRightInd w:val="0"/>
        <w:rPr>
          <w:rFonts w:cs="Calibri"/>
        </w:rPr>
      </w:pPr>
    </w:p>
    <w:p w:rsidR="00A82CFD" w:rsidRPr="00752D66" w:rsidRDefault="00ED42B6" w:rsidP="00974913">
      <w:pPr>
        <w:autoSpaceDE w:val="0"/>
        <w:autoSpaceDN w:val="0"/>
        <w:adjustRightInd w:val="0"/>
        <w:rPr>
          <w:rFonts w:cs="Calibri"/>
        </w:rPr>
      </w:pPr>
      <w:r w:rsidRPr="00752D66">
        <w:rPr>
          <w:rFonts w:cs="Calibri"/>
        </w:rPr>
        <w:lastRenderedPageBreak/>
        <w:t xml:space="preserve">All </w:t>
      </w:r>
      <w:r w:rsidR="00A82CFD" w:rsidRPr="00752D66">
        <w:rPr>
          <w:rFonts w:cs="Calibri"/>
        </w:rPr>
        <w:t xml:space="preserve">biological and physical </w:t>
      </w:r>
      <w:r w:rsidRPr="00752D66">
        <w:rPr>
          <w:rFonts w:cs="Calibri"/>
        </w:rPr>
        <w:t>d</w:t>
      </w:r>
      <w:r w:rsidR="00A73E77" w:rsidRPr="00752D66">
        <w:rPr>
          <w:rFonts w:cs="Calibri"/>
        </w:rPr>
        <w:t>ata collection will be completed</w:t>
      </w:r>
      <w:r w:rsidR="00A82CFD" w:rsidRPr="00752D66">
        <w:rPr>
          <w:rFonts w:cs="Calibri"/>
        </w:rPr>
        <w:t xml:space="preserve"> by </w:t>
      </w:r>
      <w:r w:rsidR="002673C0">
        <w:rPr>
          <w:rFonts w:cs="Calibri"/>
        </w:rPr>
        <w:t>MRP</w:t>
      </w:r>
      <w:r w:rsidR="00A82CFD" w:rsidRPr="00752D66">
        <w:rPr>
          <w:rFonts w:cs="Calibri"/>
        </w:rPr>
        <w:t xml:space="preserve"> staff and will be evaluated by the field crew leader during the collection.</w:t>
      </w:r>
    </w:p>
    <w:p w:rsidR="00974913" w:rsidRPr="00752D66" w:rsidRDefault="00974913" w:rsidP="00974913">
      <w:pPr>
        <w:autoSpaceDE w:val="0"/>
        <w:autoSpaceDN w:val="0"/>
        <w:adjustRightInd w:val="0"/>
        <w:rPr>
          <w:rFonts w:cs="Calibri"/>
        </w:rPr>
      </w:pPr>
    </w:p>
    <w:p w:rsidR="00A73E77" w:rsidRPr="00752D66" w:rsidRDefault="00A82CFD" w:rsidP="00974913">
      <w:pPr>
        <w:autoSpaceDE w:val="0"/>
        <w:autoSpaceDN w:val="0"/>
        <w:adjustRightInd w:val="0"/>
        <w:rPr>
          <w:rFonts w:cs="Calibri"/>
          <w:szCs w:val="20"/>
        </w:rPr>
      </w:pPr>
      <w:r w:rsidRPr="00752D66">
        <w:rPr>
          <w:rFonts w:cs="Calibri"/>
        </w:rPr>
        <w:t>In the event that assessment methods yield inconsistent or incorrect data, the sampling frequency of that particular parameter in question may be increased for further events to meet data quality/quantity objectives.</w:t>
      </w:r>
    </w:p>
    <w:p w:rsidR="00A73E77" w:rsidRPr="00752D66" w:rsidRDefault="00A73E77" w:rsidP="002846D6">
      <w:pPr>
        <w:autoSpaceDE w:val="0"/>
        <w:autoSpaceDN w:val="0"/>
        <w:adjustRightInd w:val="0"/>
        <w:rPr>
          <w:rFonts w:cs="Calibri"/>
          <w:szCs w:val="20"/>
        </w:rPr>
      </w:pPr>
    </w:p>
    <w:p w:rsidR="00771313" w:rsidRPr="00752D66" w:rsidRDefault="007A23E8" w:rsidP="00752D66">
      <w:pPr>
        <w:pStyle w:val="Heading20"/>
      </w:pPr>
      <w:bookmarkStart w:id="24" w:name="_Toc320783898"/>
      <w:r w:rsidRPr="00752D66">
        <w:t>C-</w:t>
      </w:r>
      <w:r w:rsidR="007D6E63" w:rsidRPr="00752D66">
        <w:t>2</w:t>
      </w:r>
      <w:r w:rsidRPr="00752D66">
        <w:t xml:space="preserve"> --</w:t>
      </w:r>
      <w:r w:rsidR="00771313" w:rsidRPr="00752D66">
        <w:t xml:space="preserve"> Reports</w:t>
      </w:r>
      <w:bookmarkEnd w:id="24"/>
    </w:p>
    <w:p w:rsidR="00A73E77" w:rsidRPr="00752D66" w:rsidRDefault="00A73E77" w:rsidP="00A73E77">
      <w:pPr>
        <w:numPr>
          <w:ilvl w:val="0"/>
          <w:numId w:val="37"/>
        </w:numPr>
        <w:autoSpaceDE w:val="0"/>
        <w:autoSpaceDN w:val="0"/>
        <w:adjustRightInd w:val="0"/>
        <w:rPr>
          <w:rFonts w:cs="Calibri"/>
        </w:rPr>
      </w:pPr>
      <w:r w:rsidRPr="00752D66">
        <w:rPr>
          <w:rFonts w:cs="Calibri"/>
        </w:rPr>
        <w:t>Monthly bulleted progress reports will be submitted to 319 Program Man</w:t>
      </w:r>
      <w:r w:rsidR="00974913" w:rsidRPr="00752D66">
        <w:rPr>
          <w:rFonts w:cs="Calibri"/>
        </w:rPr>
        <w:t>a</w:t>
      </w:r>
      <w:r w:rsidRPr="00752D66">
        <w:rPr>
          <w:rFonts w:cs="Calibri"/>
        </w:rPr>
        <w:t xml:space="preserve">ger.  </w:t>
      </w:r>
    </w:p>
    <w:p w:rsidR="00A73E77" w:rsidRPr="00752D66" w:rsidRDefault="00054AF3" w:rsidP="00A73E77">
      <w:pPr>
        <w:numPr>
          <w:ilvl w:val="0"/>
          <w:numId w:val="37"/>
        </w:numPr>
        <w:autoSpaceDE w:val="0"/>
        <w:autoSpaceDN w:val="0"/>
        <w:adjustRightInd w:val="0"/>
        <w:rPr>
          <w:rFonts w:cs="Calibri"/>
        </w:rPr>
      </w:pPr>
      <w:r w:rsidRPr="00752D66">
        <w:rPr>
          <w:rFonts w:cs="Calibri"/>
        </w:rPr>
        <w:t>Semi-annual</w:t>
      </w:r>
      <w:r w:rsidR="00A73E77" w:rsidRPr="00752D66">
        <w:rPr>
          <w:rFonts w:cs="Calibri"/>
        </w:rPr>
        <w:t xml:space="preserve"> progress reports including number of sites sampled, types of data collected, hours spent with project sponsors and hours spent with 319 program staff will be submitted to 319 Program Man</w:t>
      </w:r>
      <w:r w:rsidR="00974913" w:rsidRPr="00752D66">
        <w:rPr>
          <w:rFonts w:cs="Calibri"/>
        </w:rPr>
        <w:t>a</w:t>
      </w:r>
      <w:r w:rsidR="00A73E77" w:rsidRPr="00752D66">
        <w:rPr>
          <w:rFonts w:cs="Calibri"/>
        </w:rPr>
        <w:t>ger.</w:t>
      </w:r>
    </w:p>
    <w:p w:rsidR="00A73E77" w:rsidRPr="00752D66" w:rsidRDefault="00A73E77" w:rsidP="00A73E77">
      <w:pPr>
        <w:numPr>
          <w:ilvl w:val="0"/>
          <w:numId w:val="37"/>
        </w:numPr>
        <w:autoSpaceDE w:val="0"/>
        <w:autoSpaceDN w:val="0"/>
        <w:adjustRightInd w:val="0"/>
        <w:rPr>
          <w:rFonts w:cs="Calibri"/>
        </w:rPr>
      </w:pPr>
      <w:r w:rsidRPr="00752D66">
        <w:rPr>
          <w:rFonts w:cs="Calibri"/>
        </w:rPr>
        <w:t xml:space="preserve">Final reports for each site will be submitted at the end of the two year study.  Final reports </w:t>
      </w:r>
      <w:r w:rsidR="00FE3027" w:rsidRPr="00752D66">
        <w:rPr>
          <w:rFonts w:cs="Calibri"/>
        </w:rPr>
        <w:t xml:space="preserve">may </w:t>
      </w:r>
      <w:r w:rsidRPr="00752D66">
        <w:rPr>
          <w:rFonts w:cs="Calibri"/>
        </w:rPr>
        <w:t>include:</w:t>
      </w:r>
    </w:p>
    <w:p w:rsidR="00A73E77" w:rsidRPr="00752D66" w:rsidRDefault="00A73E77" w:rsidP="00A73E77">
      <w:pPr>
        <w:numPr>
          <w:ilvl w:val="1"/>
          <w:numId w:val="37"/>
        </w:numPr>
        <w:autoSpaceDE w:val="0"/>
        <w:autoSpaceDN w:val="0"/>
        <w:adjustRightInd w:val="0"/>
        <w:rPr>
          <w:rFonts w:cs="Calibri"/>
        </w:rPr>
      </w:pPr>
      <w:r w:rsidRPr="00752D66">
        <w:rPr>
          <w:rFonts w:cs="Calibri"/>
        </w:rPr>
        <w:t xml:space="preserve">Presentation of all tabular data  </w:t>
      </w:r>
    </w:p>
    <w:p w:rsidR="00A73E77" w:rsidRPr="00752D66" w:rsidRDefault="00A73E77" w:rsidP="00A73E77">
      <w:pPr>
        <w:numPr>
          <w:ilvl w:val="1"/>
          <w:numId w:val="37"/>
        </w:numPr>
        <w:autoSpaceDE w:val="0"/>
        <w:autoSpaceDN w:val="0"/>
        <w:adjustRightInd w:val="0"/>
        <w:rPr>
          <w:rFonts w:cs="Calibri"/>
        </w:rPr>
      </w:pPr>
      <w:r w:rsidRPr="00752D66">
        <w:rPr>
          <w:rFonts w:cs="Calibri"/>
        </w:rPr>
        <w:t>Graph</w:t>
      </w:r>
      <w:r w:rsidR="00974913" w:rsidRPr="00752D66">
        <w:rPr>
          <w:rFonts w:cs="Calibri"/>
        </w:rPr>
        <w:t>ic</w:t>
      </w:r>
      <w:r w:rsidRPr="00752D66">
        <w:rPr>
          <w:rFonts w:cs="Calibri"/>
        </w:rPr>
        <w:t xml:space="preserve">s and other illustrations as necessary </w:t>
      </w:r>
    </w:p>
    <w:p w:rsidR="00A73E77" w:rsidRPr="00752D66" w:rsidRDefault="00A73E77" w:rsidP="00A73E77">
      <w:pPr>
        <w:numPr>
          <w:ilvl w:val="1"/>
          <w:numId w:val="37"/>
        </w:numPr>
        <w:autoSpaceDE w:val="0"/>
        <w:autoSpaceDN w:val="0"/>
        <w:adjustRightInd w:val="0"/>
        <w:rPr>
          <w:rFonts w:cs="Calibri"/>
        </w:rPr>
      </w:pPr>
      <w:r w:rsidRPr="00752D66">
        <w:rPr>
          <w:rFonts w:cs="Calibri"/>
        </w:rPr>
        <w:t>Evaluation of trends associated with project implementation</w:t>
      </w:r>
    </w:p>
    <w:p w:rsidR="00A73E77" w:rsidRPr="00752D66" w:rsidRDefault="00A73E77" w:rsidP="00A73E77">
      <w:pPr>
        <w:numPr>
          <w:ilvl w:val="1"/>
          <w:numId w:val="37"/>
        </w:numPr>
        <w:autoSpaceDE w:val="0"/>
        <w:autoSpaceDN w:val="0"/>
        <w:adjustRightInd w:val="0"/>
        <w:rPr>
          <w:rFonts w:cs="Calibri"/>
        </w:rPr>
      </w:pPr>
      <w:r w:rsidRPr="00752D66">
        <w:rPr>
          <w:rFonts w:cs="Calibri"/>
        </w:rPr>
        <w:t>Photographs</w:t>
      </w:r>
    </w:p>
    <w:p w:rsidR="00A73E77" w:rsidRPr="00752D66" w:rsidRDefault="00A73E77" w:rsidP="00A73E77">
      <w:pPr>
        <w:numPr>
          <w:ilvl w:val="1"/>
          <w:numId w:val="37"/>
        </w:numPr>
        <w:autoSpaceDE w:val="0"/>
        <w:autoSpaceDN w:val="0"/>
        <w:adjustRightInd w:val="0"/>
        <w:rPr>
          <w:rFonts w:cs="Calibri"/>
        </w:rPr>
      </w:pPr>
      <w:r w:rsidRPr="00752D66">
        <w:rPr>
          <w:rFonts w:cs="Calibri"/>
        </w:rPr>
        <w:t xml:space="preserve">GIS </w:t>
      </w:r>
      <w:r w:rsidR="00FE2849" w:rsidRPr="00752D66">
        <w:rPr>
          <w:rFonts w:cs="Calibri"/>
        </w:rPr>
        <w:t>maps</w:t>
      </w:r>
    </w:p>
    <w:p w:rsidR="00A73E77" w:rsidRPr="00752D66" w:rsidRDefault="00A73E77" w:rsidP="00A73E77">
      <w:pPr>
        <w:numPr>
          <w:ilvl w:val="1"/>
          <w:numId w:val="37"/>
        </w:numPr>
        <w:autoSpaceDE w:val="0"/>
        <w:autoSpaceDN w:val="0"/>
        <w:adjustRightInd w:val="0"/>
        <w:rPr>
          <w:rFonts w:cs="Calibri"/>
        </w:rPr>
      </w:pPr>
      <w:r w:rsidRPr="00752D66">
        <w:rPr>
          <w:rFonts w:cs="Calibri"/>
        </w:rPr>
        <w:t>TMDL data for the site (if available)</w:t>
      </w:r>
    </w:p>
    <w:p w:rsidR="00A73E77" w:rsidRPr="00752D66" w:rsidRDefault="00A73E77" w:rsidP="00A73E77">
      <w:pPr>
        <w:numPr>
          <w:ilvl w:val="1"/>
          <w:numId w:val="37"/>
        </w:numPr>
        <w:autoSpaceDE w:val="0"/>
        <w:autoSpaceDN w:val="0"/>
        <w:adjustRightInd w:val="0"/>
        <w:rPr>
          <w:rFonts w:cs="Calibri"/>
        </w:rPr>
      </w:pPr>
      <w:r w:rsidRPr="00752D66">
        <w:rPr>
          <w:rFonts w:cs="Calibri"/>
        </w:rPr>
        <w:t>WQCD Standards for the segments in question</w:t>
      </w:r>
    </w:p>
    <w:p w:rsidR="00A73E77" w:rsidRPr="00752D66" w:rsidRDefault="00A73E77" w:rsidP="002846D6">
      <w:pPr>
        <w:autoSpaceDE w:val="0"/>
        <w:autoSpaceDN w:val="0"/>
        <w:adjustRightInd w:val="0"/>
        <w:rPr>
          <w:rFonts w:cs="Calibri"/>
          <w:szCs w:val="20"/>
        </w:rPr>
      </w:pPr>
    </w:p>
    <w:p w:rsidR="00AE68A3" w:rsidRPr="00752D66" w:rsidRDefault="00AE68A3" w:rsidP="002846D6">
      <w:pPr>
        <w:autoSpaceDE w:val="0"/>
        <w:autoSpaceDN w:val="0"/>
        <w:adjustRightInd w:val="0"/>
        <w:rPr>
          <w:rFonts w:cs="Calibri"/>
          <w:szCs w:val="20"/>
        </w:rPr>
      </w:pPr>
    </w:p>
    <w:p w:rsidR="00AE68A3" w:rsidRPr="00752D66" w:rsidRDefault="00AE68A3" w:rsidP="002846D6">
      <w:pPr>
        <w:autoSpaceDE w:val="0"/>
        <w:autoSpaceDN w:val="0"/>
        <w:adjustRightInd w:val="0"/>
        <w:rPr>
          <w:rFonts w:cs="Calibri"/>
          <w:szCs w:val="20"/>
        </w:rPr>
      </w:pPr>
    </w:p>
    <w:p w:rsidR="00771313" w:rsidRPr="00752D66" w:rsidRDefault="000374FB" w:rsidP="00752D66">
      <w:pPr>
        <w:pStyle w:val="Heading1"/>
      </w:pPr>
      <w:bookmarkStart w:id="25" w:name="_Toc320783899"/>
      <w:r>
        <w:t xml:space="preserve">D - </w:t>
      </w:r>
      <w:r w:rsidR="007D6E63" w:rsidRPr="00752D66">
        <w:t>Data Validation and Usability</w:t>
      </w:r>
      <w:bookmarkEnd w:id="25"/>
    </w:p>
    <w:p w:rsidR="00974913" w:rsidRPr="00752D66" w:rsidRDefault="00974913" w:rsidP="00771313">
      <w:pPr>
        <w:rPr>
          <w:rFonts w:cs="Calibri"/>
          <w:b/>
          <w:sz w:val="28"/>
          <w:szCs w:val="28"/>
        </w:rPr>
      </w:pPr>
    </w:p>
    <w:p w:rsidR="00771313" w:rsidRPr="00752D66" w:rsidRDefault="00F844A5" w:rsidP="00752D66">
      <w:pPr>
        <w:pStyle w:val="Heading20"/>
      </w:pPr>
      <w:bookmarkStart w:id="26" w:name="_Toc320783900"/>
      <w:r w:rsidRPr="00752D66">
        <w:t>D-1 -- Data Review, Validation and Verification</w:t>
      </w:r>
      <w:bookmarkEnd w:id="26"/>
    </w:p>
    <w:p w:rsidR="00A85438" w:rsidRPr="00A85438" w:rsidRDefault="005B126F" w:rsidP="00A85438">
      <w:pPr>
        <w:autoSpaceDE w:val="0"/>
        <w:autoSpaceDN w:val="0"/>
        <w:adjustRightInd w:val="0"/>
        <w:rPr>
          <w:rFonts w:cs="Calibri"/>
        </w:rPr>
      </w:pPr>
      <w:r w:rsidRPr="00752D66">
        <w:rPr>
          <w:rFonts w:cs="Calibri"/>
        </w:rPr>
        <w:t xml:space="preserve">The </w:t>
      </w:r>
      <w:r w:rsidR="00D449EA" w:rsidRPr="00752D66">
        <w:rPr>
          <w:rFonts w:cs="Calibri"/>
        </w:rPr>
        <w:t>tasks of data review, validation and verification will be the responsib</w:t>
      </w:r>
      <w:r w:rsidR="002673C0">
        <w:rPr>
          <w:rFonts w:cs="Calibri"/>
        </w:rPr>
        <w:t>ility of the MRP Project M</w:t>
      </w:r>
      <w:r w:rsidR="00D449EA" w:rsidRPr="00752D66">
        <w:rPr>
          <w:rFonts w:cs="Calibri"/>
        </w:rPr>
        <w:t>anager. He/she will work closely with the QA/QC manager to accomplish the tasks necessary.</w:t>
      </w:r>
      <w:r w:rsidR="00A85438">
        <w:rPr>
          <w:rFonts w:cs="Calibri"/>
        </w:rPr>
        <w:t xml:space="preserve">  A</w:t>
      </w:r>
      <w:r w:rsidR="00A85438" w:rsidRPr="00A85438">
        <w:rPr>
          <w:rFonts w:cs="Calibri"/>
        </w:rPr>
        <w:t>ny suspicious or flagged data will be immediately removed and corrective action taken.  This action may include the discarding of the data, the normalizing of the data, or having samples re-run by contract lab.  CDPHE will be notified of significant or reoccurring validation and verification problems.</w:t>
      </w:r>
    </w:p>
    <w:p w:rsidR="00A85438" w:rsidRPr="00A85438" w:rsidRDefault="00A85438" w:rsidP="00A85438">
      <w:pPr>
        <w:autoSpaceDE w:val="0"/>
        <w:autoSpaceDN w:val="0"/>
        <w:adjustRightInd w:val="0"/>
        <w:rPr>
          <w:rFonts w:cs="Calibri"/>
        </w:rPr>
      </w:pPr>
    </w:p>
    <w:p w:rsidR="00A85438" w:rsidRPr="00A85438" w:rsidRDefault="00A85438" w:rsidP="00A85438">
      <w:pPr>
        <w:autoSpaceDE w:val="0"/>
        <w:autoSpaceDN w:val="0"/>
        <w:adjustRightInd w:val="0"/>
        <w:rPr>
          <w:rFonts w:cs="Calibri"/>
        </w:rPr>
      </w:pPr>
      <w:r w:rsidRPr="00A85438">
        <w:rPr>
          <w:rFonts w:cs="Calibri"/>
        </w:rPr>
        <w:t xml:space="preserve">Water </w:t>
      </w:r>
      <w:r w:rsidR="002673C0">
        <w:rPr>
          <w:rFonts w:cs="Calibri"/>
        </w:rPr>
        <w:t>and soil chemistry</w:t>
      </w:r>
      <w:r w:rsidRPr="00A85438">
        <w:rPr>
          <w:rFonts w:cs="Calibri"/>
        </w:rPr>
        <w:t xml:space="preserve"> data will be checked for completeness as compared to the chain of custody records.  Data will also be checked for outliers and any qualifiers associated with the data.  Appropriate return requests will be sent to the lab as needed.  </w:t>
      </w:r>
    </w:p>
    <w:p w:rsidR="00A85438" w:rsidRPr="00A85438" w:rsidRDefault="00A85438" w:rsidP="00A85438">
      <w:pPr>
        <w:autoSpaceDE w:val="0"/>
        <w:autoSpaceDN w:val="0"/>
        <w:adjustRightInd w:val="0"/>
        <w:rPr>
          <w:rFonts w:cs="Calibri"/>
        </w:rPr>
      </w:pPr>
    </w:p>
    <w:p w:rsidR="00A85438" w:rsidRPr="00A85438" w:rsidRDefault="00A85438" w:rsidP="00A85438">
      <w:pPr>
        <w:autoSpaceDE w:val="0"/>
        <w:autoSpaceDN w:val="0"/>
        <w:adjustRightInd w:val="0"/>
        <w:rPr>
          <w:rFonts w:cs="Calibri"/>
        </w:rPr>
      </w:pPr>
      <w:r w:rsidRPr="00A85438">
        <w:rPr>
          <w:rFonts w:cs="Calibri"/>
        </w:rPr>
        <w:t>As outlined in section B-10</w:t>
      </w:r>
      <w:r w:rsidRPr="00A85438">
        <w:rPr>
          <w:rFonts w:cs="Calibri"/>
          <w:i/>
        </w:rPr>
        <w:t xml:space="preserve">, </w:t>
      </w:r>
      <w:r w:rsidRPr="00A85438">
        <w:rPr>
          <w:rFonts w:cs="Calibri"/>
        </w:rPr>
        <w:t>Physical habitat data will be collected on field data sheets and entered directly into EMAP databases for storage and data manipulation.  Validation of da</w:t>
      </w:r>
      <w:r w:rsidR="002673C0">
        <w:rPr>
          <w:rFonts w:cs="Calibri"/>
        </w:rPr>
        <w:t>ta entry will be maintained by</w:t>
      </w:r>
      <w:r w:rsidRPr="00A85438">
        <w:rPr>
          <w:rFonts w:cs="Calibri"/>
        </w:rPr>
        <w:t xml:space="preserve"> parties that enter and check the data against the datasheets after it has been entered.</w:t>
      </w:r>
    </w:p>
    <w:p w:rsidR="00771313" w:rsidRPr="00752D66" w:rsidRDefault="00F844A5" w:rsidP="00752D66">
      <w:pPr>
        <w:pStyle w:val="Heading20"/>
      </w:pPr>
      <w:bookmarkStart w:id="27" w:name="_Toc320783901"/>
      <w:r w:rsidRPr="00752D66">
        <w:lastRenderedPageBreak/>
        <w:t>D-2 -- Validation and Verification Methods</w:t>
      </w:r>
      <w:bookmarkEnd w:id="27"/>
    </w:p>
    <w:p w:rsidR="008518F9" w:rsidRPr="00752D66" w:rsidRDefault="00F844A5" w:rsidP="00771313">
      <w:pPr>
        <w:rPr>
          <w:rFonts w:cs="Calibri"/>
        </w:rPr>
      </w:pPr>
      <w:r w:rsidRPr="00752D66">
        <w:rPr>
          <w:rFonts w:cs="Calibri"/>
        </w:rPr>
        <w:t xml:space="preserve">The following steps describe the validation and verification methods that the WQCD Environmental Data Unit uses to verify precision and accuracy and </w:t>
      </w:r>
      <w:r w:rsidR="00974913" w:rsidRPr="00752D66">
        <w:rPr>
          <w:rFonts w:cs="Calibri"/>
        </w:rPr>
        <w:t>will be adopted by the MRP.</w:t>
      </w:r>
    </w:p>
    <w:p w:rsidR="00974913" w:rsidRPr="00752D66" w:rsidRDefault="00974913" w:rsidP="00771313">
      <w:pPr>
        <w:rPr>
          <w:rFonts w:cs="Calibri"/>
        </w:rPr>
      </w:pPr>
    </w:p>
    <w:p w:rsidR="00423CE5" w:rsidRPr="00752D66" w:rsidRDefault="00F844A5" w:rsidP="00423CE5">
      <w:pPr>
        <w:rPr>
          <w:rFonts w:cs="Calibri"/>
        </w:rPr>
      </w:pPr>
      <w:r w:rsidRPr="00752D66">
        <w:rPr>
          <w:rFonts w:cs="Calibri"/>
        </w:rPr>
        <w:t>“Unless otherwise specified, acceptable precision for each analytical parameter (e.g., zinc) for a pair of split samples will be &lt; 30%, expressed as relative percent difference (RPD).</w:t>
      </w:r>
    </w:p>
    <w:p w:rsidR="00423CE5" w:rsidRPr="00752D66" w:rsidRDefault="00423CE5" w:rsidP="00423CE5">
      <w:pPr>
        <w:rPr>
          <w:rFonts w:cs="Calibri"/>
        </w:rPr>
      </w:pPr>
    </w:p>
    <w:p w:rsidR="00423CE5" w:rsidRPr="00752D66" w:rsidRDefault="00F844A5" w:rsidP="00423CE5">
      <w:pPr>
        <w:ind w:left="720"/>
        <w:rPr>
          <w:rFonts w:cs="Calibri"/>
        </w:rPr>
      </w:pPr>
      <w:r w:rsidRPr="00752D66">
        <w:rPr>
          <w:rFonts w:cs="Calibri"/>
        </w:rPr>
        <w:t xml:space="preserve">Precision   = RPD   =   </w:t>
      </w:r>
      <w:r w:rsidRPr="00752D66">
        <w:rPr>
          <w:rFonts w:cs="Calibri"/>
          <w:u w:val="single"/>
        </w:rPr>
        <w:t>(C - C)</w:t>
      </w:r>
      <w:r w:rsidRPr="00752D66">
        <w:rPr>
          <w:rFonts w:cs="Calibri"/>
        </w:rPr>
        <w:t xml:space="preserve"> x   ½   x   100%</w:t>
      </w:r>
    </w:p>
    <w:p w:rsidR="00423CE5" w:rsidRPr="00752D66" w:rsidRDefault="00F844A5" w:rsidP="00423CE5">
      <w:pPr>
        <w:spacing w:line="300" w:lineRule="exact"/>
        <w:ind w:left="720"/>
        <w:rPr>
          <w:rFonts w:cs="Calibri"/>
          <w:vertAlign w:val="superscript"/>
        </w:rPr>
      </w:pPr>
      <w:r w:rsidRPr="00752D66">
        <w:rPr>
          <w:rFonts w:cs="Calibri"/>
        </w:rPr>
        <w:tab/>
      </w:r>
      <w:r w:rsidRPr="00752D66">
        <w:rPr>
          <w:rFonts w:cs="Calibri"/>
        </w:rPr>
        <w:tab/>
        <w:t xml:space="preserve">              </w:t>
      </w:r>
      <w:r w:rsidRPr="00752D66">
        <w:rPr>
          <w:rFonts w:cs="Calibri"/>
          <w:vertAlign w:val="superscript"/>
        </w:rPr>
        <w:t>(C + C)</w:t>
      </w:r>
    </w:p>
    <w:p w:rsidR="00423CE5" w:rsidRPr="00752D66" w:rsidRDefault="00F844A5" w:rsidP="00423CE5">
      <w:pPr>
        <w:rPr>
          <w:rFonts w:cs="Calibri"/>
        </w:rPr>
      </w:pPr>
      <w:r w:rsidRPr="00752D66">
        <w:rPr>
          <w:rFonts w:cs="Calibri"/>
        </w:rPr>
        <w:t>In the event that the difference between split samples is &gt; 30%, data from that site/time will be considered qualified and either deleted or interpreted with caution. Qualified data will be clearly denoted as such in the database.</w:t>
      </w:r>
    </w:p>
    <w:p w:rsidR="00423CE5" w:rsidRPr="00752D66" w:rsidRDefault="00423CE5" w:rsidP="00423CE5">
      <w:pPr>
        <w:rPr>
          <w:rFonts w:cs="Calibri"/>
        </w:rPr>
      </w:pPr>
    </w:p>
    <w:p w:rsidR="00423CE5" w:rsidRPr="00752D66" w:rsidRDefault="00F844A5" w:rsidP="00423CE5">
      <w:pPr>
        <w:rPr>
          <w:rFonts w:cs="Calibri"/>
        </w:rPr>
      </w:pPr>
      <w:r w:rsidRPr="00752D66">
        <w:rPr>
          <w:rFonts w:cs="Calibri"/>
        </w:rPr>
        <w:t>Estimates of overall precision of a parameter (e.g., zinc) will be derived from the pooled standard deviations (SD) from all individual split pairs. The pooled standard deviation statistic is termed the root mean square and is calculated as:</w:t>
      </w:r>
    </w:p>
    <w:p w:rsidR="00423CE5" w:rsidRPr="00752D66" w:rsidRDefault="00423CE5" w:rsidP="00423CE5">
      <w:pPr>
        <w:rPr>
          <w:rFonts w:cs="Calibri"/>
        </w:rPr>
      </w:pPr>
    </w:p>
    <w:p w:rsidR="00423CE5" w:rsidRPr="00752D66" w:rsidRDefault="00F844A5" w:rsidP="00423CE5">
      <w:pPr>
        <w:ind w:left="720"/>
        <w:rPr>
          <w:rFonts w:cs="Calibri"/>
        </w:rPr>
      </w:pPr>
      <w:r w:rsidRPr="00752D66">
        <w:rPr>
          <w:rFonts w:cs="Calibri"/>
        </w:rPr>
        <w:t>Percent relative standard deviation   =   %RSD   =   (SD / Mean) x   100%</w:t>
      </w:r>
    </w:p>
    <w:p w:rsidR="00423CE5" w:rsidRPr="00752D66" w:rsidRDefault="00423CE5" w:rsidP="00423CE5">
      <w:pPr>
        <w:ind w:left="720"/>
        <w:rPr>
          <w:rFonts w:cs="Calibri"/>
        </w:rPr>
      </w:pPr>
    </w:p>
    <w:p w:rsidR="00423CE5" w:rsidRPr="00752D66" w:rsidRDefault="00F844A5" w:rsidP="00423CE5">
      <w:pPr>
        <w:ind w:left="720"/>
        <w:rPr>
          <w:rFonts w:cs="Calibri"/>
        </w:rPr>
      </w:pPr>
      <w:r w:rsidRPr="00752D66">
        <w:rPr>
          <w:rFonts w:cs="Calibri"/>
        </w:rPr>
        <w:t xml:space="preserve">Root mean square = RMS = </w:t>
      </w:r>
      <w:r w:rsidRPr="00752D66">
        <w:rPr>
          <w:rFonts w:cs="Calibri"/>
          <w:u w:val="single"/>
        </w:rPr>
        <w:t>%RSD</w:t>
      </w:r>
      <w:r w:rsidRPr="00752D66">
        <w:rPr>
          <w:rFonts w:cs="Calibri"/>
          <w:u w:val="single"/>
          <w:vertAlign w:val="superscript"/>
        </w:rPr>
        <w:t>0.5</w:t>
      </w:r>
      <w:r w:rsidRPr="00752D66">
        <w:rPr>
          <w:rFonts w:cs="Calibri"/>
          <w:u w:val="single"/>
        </w:rPr>
        <w:t xml:space="preserve">   +   %RSD</w:t>
      </w:r>
      <w:r w:rsidRPr="00752D66">
        <w:rPr>
          <w:rFonts w:cs="Calibri"/>
          <w:u w:val="single"/>
          <w:vertAlign w:val="superscript"/>
        </w:rPr>
        <w:t>0.5</w:t>
      </w:r>
      <w:r w:rsidRPr="00752D66">
        <w:rPr>
          <w:rFonts w:cs="Calibri"/>
          <w:u w:val="single"/>
        </w:rPr>
        <w:t xml:space="preserve"> … + etc.</w:t>
      </w:r>
      <w:r w:rsidRPr="00752D66">
        <w:rPr>
          <w:rFonts w:cs="Calibri"/>
          <w:u w:val="single"/>
          <w:vertAlign w:val="superscript"/>
        </w:rPr>
        <w:t>0.5</w:t>
      </w:r>
    </w:p>
    <w:p w:rsidR="00423CE5" w:rsidRPr="00752D66" w:rsidRDefault="00F844A5" w:rsidP="00423CE5">
      <w:pPr>
        <w:ind w:left="720"/>
        <w:rPr>
          <w:rFonts w:cs="Calibri"/>
        </w:rPr>
      </w:pPr>
      <w:r w:rsidRPr="00752D66">
        <w:rPr>
          <w:rFonts w:cs="Calibri"/>
        </w:rPr>
        <w:tab/>
      </w:r>
      <w:r w:rsidRPr="00752D66">
        <w:rPr>
          <w:rFonts w:cs="Calibri"/>
        </w:rPr>
        <w:tab/>
      </w:r>
      <w:r w:rsidRPr="00752D66">
        <w:rPr>
          <w:rFonts w:cs="Calibri"/>
        </w:rPr>
        <w:tab/>
      </w:r>
      <w:r w:rsidRPr="00752D66">
        <w:rPr>
          <w:rFonts w:cs="Calibri"/>
        </w:rPr>
        <w:tab/>
      </w:r>
      <w:r w:rsidRPr="00752D66">
        <w:rPr>
          <w:rFonts w:cs="Calibri"/>
        </w:rPr>
        <w:tab/>
      </w:r>
      <w:r w:rsidRPr="00752D66">
        <w:rPr>
          <w:rFonts w:cs="Calibri"/>
        </w:rPr>
        <w:tab/>
        <w:t xml:space="preserve">    N</w:t>
      </w:r>
    </w:p>
    <w:p w:rsidR="00423CE5" w:rsidRPr="00752D66" w:rsidRDefault="00423CE5" w:rsidP="00423CE5">
      <w:pPr>
        <w:rPr>
          <w:rFonts w:cs="Calibri"/>
        </w:rPr>
      </w:pPr>
    </w:p>
    <w:p w:rsidR="00423CE5" w:rsidRPr="00752D66" w:rsidRDefault="00F844A5" w:rsidP="00423CE5">
      <w:pPr>
        <w:rPr>
          <w:rFonts w:cs="Calibri"/>
        </w:rPr>
      </w:pPr>
      <w:r w:rsidRPr="00752D66">
        <w:rPr>
          <w:rFonts w:cs="Calibri"/>
        </w:rPr>
        <w:t>Unless otherwise specified, acceptable RMS for each parameter is &lt; 30%. If RMS is &gt; 30%, then the analysis for that parameter will be deleted from the database or considered as qualified data and interpreted with caution. Qualified data will be clearly denoted in the database.</w:t>
      </w:r>
    </w:p>
    <w:p w:rsidR="00423CE5" w:rsidRPr="00752D66" w:rsidRDefault="00423CE5" w:rsidP="00423CE5">
      <w:pPr>
        <w:rPr>
          <w:rFonts w:cs="Calibri"/>
        </w:rPr>
      </w:pPr>
    </w:p>
    <w:p w:rsidR="002C108F" w:rsidRPr="00752D66" w:rsidRDefault="002C108F" w:rsidP="002C108F">
      <w:pPr>
        <w:pStyle w:val="ListParagraph"/>
        <w:rPr>
          <w:rFonts w:cs="Calibri"/>
        </w:rPr>
      </w:pPr>
    </w:p>
    <w:p w:rsidR="00771313" w:rsidRPr="00752D66" w:rsidRDefault="00F844A5" w:rsidP="00752D66">
      <w:pPr>
        <w:pStyle w:val="Heading20"/>
      </w:pPr>
      <w:bookmarkStart w:id="28" w:name="_Toc320783902"/>
      <w:r w:rsidRPr="00752D66">
        <w:t>D-3 -- Reconciliation with Data Quality Objectives</w:t>
      </w:r>
      <w:bookmarkEnd w:id="28"/>
    </w:p>
    <w:p w:rsidR="00826C6F" w:rsidRDefault="00A85438" w:rsidP="00B16550">
      <w:pPr>
        <w:rPr>
          <w:rFonts w:cs="Calibri"/>
          <w:b/>
        </w:rPr>
      </w:pPr>
      <w:r w:rsidRPr="00A85438">
        <w:rPr>
          <w:rFonts w:cs="Calibri"/>
        </w:rPr>
        <w:t>Data reconciliation for this project will be accomplished by calculating and comparing the project’s actual data quality indicators (precision, accuracy, completeness, representativeness, and comparability) as specified in Data Quality Objectives for Measurement Data. If the data is not as defined in the section, it will be flagged as such and removed from data analysis.  The raw, qualified data will still be included in the final report with an explanation for its qualification.</w:t>
      </w:r>
    </w:p>
    <w:p w:rsidR="00826C6F" w:rsidRDefault="00826C6F" w:rsidP="00B16550">
      <w:pPr>
        <w:rPr>
          <w:rFonts w:cs="Calibri"/>
          <w:b/>
        </w:rPr>
      </w:pPr>
    </w:p>
    <w:sectPr w:rsidR="00826C6F" w:rsidSect="000B2808">
      <w:footerReference w:type="default" r:id="rId17"/>
      <w:pgSz w:w="12240" w:h="15840" w:code="1"/>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D9" w:rsidRDefault="003643D9" w:rsidP="00660BC6">
      <w:r>
        <w:separator/>
      </w:r>
    </w:p>
  </w:endnote>
  <w:endnote w:type="continuationSeparator" w:id="0">
    <w:p w:rsidR="003643D9" w:rsidRDefault="003643D9" w:rsidP="0066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8C" w:rsidRDefault="00AE7F1A">
    <w:pPr>
      <w:pStyle w:val="Footer"/>
      <w:jc w:val="right"/>
    </w:pPr>
    <w:r>
      <w:fldChar w:fldCharType="begin"/>
    </w:r>
    <w:r w:rsidR="0001178C">
      <w:instrText xml:space="preserve"> PAGE   \* MERGEFORMAT </w:instrText>
    </w:r>
    <w:r>
      <w:fldChar w:fldCharType="separate"/>
    </w:r>
    <w:r w:rsidR="00A61D37">
      <w:rPr>
        <w:noProof/>
      </w:rPr>
      <w:t>22</w:t>
    </w:r>
    <w:r>
      <w:rPr>
        <w:noProof/>
      </w:rPr>
      <w:fldChar w:fldCharType="end"/>
    </w:r>
  </w:p>
  <w:p w:rsidR="0001178C" w:rsidRDefault="00011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D9" w:rsidRDefault="003643D9" w:rsidP="00660BC6">
      <w:r>
        <w:separator/>
      </w:r>
    </w:p>
  </w:footnote>
  <w:footnote w:type="continuationSeparator" w:id="0">
    <w:p w:rsidR="003643D9" w:rsidRDefault="003643D9" w:rsidP="00660BC6">
      <w:r>
        <w:continuationSeparator/>
      </w:r>
    </w:p>
  </w:footnote>
  <w:footnote w:id="1">
    <w:p w:rsidR="0001178C" w:rsidRPr="00FA681E" w:rsidRDefault="0001178C" w:rsidP="00AB70C5">
      <w:pPr>
        <w:pStyle w:val="FootnoteText"/>
        <w:rPr>
          <w:rFonts w:cs="Calibri"/>
          <w:sz w:val="20"/>
        </w:rPr>
      </w:pPr>
      <w:r>
        <w:rPr>
          <w:rStyle w:val="FootnoteReference"/>
        </w:rPr>
        <w:footnoteRef/>
      </w:r>
      <w:r>
        <w:t xml:space="preserve"> </w:t>
      </w:r>
      <w:r w:rsidRPr="00FA681E">
        <w:rPr>
          <w:sz w:val="20"/>
        </w:rPr>
        <w:t xml:space="preserve">Rigorous statistical conclusions are better made from “Before-After-Control-Impact” (BACI) designs.  Because of time and expense BACI monitoring is practical only for a subset of projects in the state and is typical of a University or federal agency study.  </w:t>
      </w:r>
      <w:r>
        <w:rPr>
          <w:sz w:val="20"/>
        </w:rPr>
        <w:t>(</w:t>
      </w:r>
      <w:proofErr w:type="gramStart"/>
      <w:r>
        <w:rPr>
          <w:sz w:val="20"/>
        </w:rPr>
        <w:t>see</w:t>
      </w:r>
      <w:proofErr w:type="gramEnd"/>
      <w:r>
        <w:rPr>
          <w:sz w:val="20"/>
        </w:rPr>
        <w:t xml:space="preserve"> </w:t>
      </w:r>
      <w:proofErr w:type="spellStart"/>
      <w:r w:rsidRPr="00FA681E">
        <w:rPr>
          <w:rStyle w:val="apple-style-span"/>
          <w:rFonts w:cs="Calibri"/>
          <w:bCs/>
          <w:color w:val="000000"/>
          <w:sz w:val="20"/>
        </w:rPr>
        <w:t>Downes</w:t>
      </w:r>
      <w:proofErr w:type="spellEnd"/>
      <w:r w:rsidRPr="00FA681E">
        <w:rPr>
          <w:rStyle w:val="apple-style-span"/>
          <w:rFonts w:cs="Calibri"/>
          <w:bCs/>
          <w:color w:val="000000"/>
          <w:sz w:val="20"/>
        </w:rPr>
        <w:t xml:space="preserve">, B. J., L. A. </w:t>
      </w:r>
      <w:proofErr w:type="spellStart"/>
      <w:r w:rsidRPr="00FA681E">
        <w:rPr>
          <w:rStyle w:val="apple-style-span"/>
          <w:rFonts w:cs="Calibri"/>
          <w:bCs/>
          <w:color w:val="000000"/>
          <w:sz w:val="20"/>
        </w:rPr>
        <w:t>Barmuta</w:t>
      </w:r>
      <w:proofErr w:type="spellEnd"/>
      <w:r w:rsidRPr="00FA681E">
        <w:rPr>
          <w:rStyle w:val="apple-style-span"/>
          <w:rFonts w:cs="Calibri"/>
          <w:bCs/>
          <w:color w:val="000000"/>
          <w:sz w:val="20"/>
        </w:rPr>
        <w:t xml:space="preserve">, P. G. </w:t>
      </w:r>
      <w:proofErr w:type="spellStart"/>
      <w:r w:rsidRPr="00FA681E">
        <w:rPr>
          <w:rStyle w:val="apple-style-span"/>
          <w:rFonts w:cs="Calibri"/>
          <w:bCs/>
          <w:color w:val="000000"/>
          <w:sz w:val="20"/>
        </w:rPr>
        <w:t>Fairweather</w:t>
      </w:r>
      <w:proofErr w:type="spellEnd"/>
      <w:r w:rsidRPr="00FA681E">
        <w:rPr>
          <w:rStyle w:val="apple-style-span"/>
          <w:rFonts w:cs="Calibri"/>
          <w:bCs/>
          <w:color w:val="000000"/>
          <w:sz w:val="20"/>
        </w:rPr>
        <w:t xml:space="preserve">, D. P. Faith, M. J. </w:t>
      </w:r>
      <w:proofErr w:type="spellStart"/>
      <w:r w:rsidRPr="00FA681E">
        <w:rPr>
          <w:rStyle w:val="apple-style-span"/>
          <w:rFonts w:cs="Calibri"/>
          <w:bCs/>
          <w:color w:val="000000"/>
          <w:sz w:val="20"/>
        </w:rPr>
        <w:t>Keough</w:t>
      </w:r>
      <w:proofErr w:type="spellEnd"/>
      <w:r w:rsidRPr="00FA681E">
        <w:rPr>
          <w:rStyle w:val="apple-style-span"/>
          <w:rFonts w:cs="Calibri"/>
          <w:bCs/>
          <w:color w:val="000000"/>
          <w:sz w:val="20"/>
        </w:rPr>
        <w:t xml:space="preserve">, P. S. Lake, B. D. </w:t>
      </w:r>
      <w:proofErr w:type="spellStart"/>
      <w:r w:rsidRPr="00FA681E">
        <w:rPr>
          <w:rStyle w:val="apple-style-span"/>
          <w:rFonts w:cs="Calibri"/>
          <w:bCs/>
          <w:color w:val="000000"/>
          <w:sz w:val="20"/>
        </w:rPr>
        <w:t>Mapstone</w:t>
      </w:r>
      <w:proofErr w:type="spellEnd"/>
      <w:r w:rsidRPr="00FA681E">
        <w:rPr>
          <w:rStyle w:val="apple-style-span"/>
          <w:rFonts w:cs="Calibri"/>
          <w:bCs/>
          <w:color w:val="000000"/>
          <w:sz w:val="20"/>
        </w:rPr>
        <w:t>, and G. P. Quinn.</w:t>
      </w:r>
      <w:r w:rsidRPr="00FA681E">
        <w:rPr>
          <w:rStyle w:val="apple-converted-space"/>
          <w:rFonts w:cs="Calibri"/>
          <w:color w:val="000000"/>
          <w:sz w:val="20"/>
        </w:rPr>
        <w:t> </w:t>
      </w:r>
      <w:r w:rsidRPr="00FA681E">
        <w:rPr>
          <w:rStyle w:val="apple-style-span"/>
          <w:rFonts w:cs="Calibri"/>
          <w:color w:val="000000"/>
          <w:sz w:val="20"/>
        </w:rPr>
        <w:t>2002.</w:t>
      </w:r>
      <w:r w:rsidRPr="00FA681E">
        <w:rPr>
          <w:rStyle w:val="apple-converted-space"/>
          <w:rFonts w:cs="Calibri"/>
          <w:color w:val="000000"/>
          <w:sz w:val="20"/>
        </w:rPr>
        <w:t> </w:t>
      </w:r>
      <w:r w:rsidRPr="00FA681E">
        <w:rPr>
          <w:rStyle w:val="apple-style-span"/>
          <w:rFonts w:cs="Calibri"/>
          <w:i/>
          <w:iCs/>
          <w:color w:val="000000"/>
          <w:sz w:val="20"/>
        </w:rPr>
        <w:t>Monitoring ecological impacts: concepts and practice in flowing water.</w:t>
      </w:r>
      <w:r w:rsidRPr="00FA681E">
        <w:rPr>
          <w:rStyle w:val="apple-converted-space"/>
          <w:rFonts w:cs="Calibri"/>
          <w:color w:val="000000"/>
          <w:sz w:val="20"/>
        </w:rPr>
        <w:t> </w:t>
      </w:r>
      <w:proofErr w:type="gramStart"/>
      <w:r w:rsidRPr="00FA681E">
        <w:rPr>
          <w:rStyle w:val="apple-style-span"/>
          <w:rFonts w:cs="Calibri"/>
          <w:color w:val="000000"/>
          <w:sz w:val="20"/>
        </w:rPr>
        <w:t>Cambridge University Press, New York, New York, USA.</w:t>
      </w:r>
      <w:r>
        <w:rPr>
          <w:rStyle w:val="apple-style-span"/>
          <w:rFonts w:cs="Calibri"/>
          <w:color w:val="000000"/>
          <w:sz w:val="20"/>
        </w:rPr>
        <w:t>)</w:t>
      </w:r>
      <w:proofErr w:type="gramEnd"/>
    </w:p>
    <w:p w:rsidR="0001178C" w:rsidRPr="00FA681E" w:rsidRDefault="0001178C" w:rsidP="00FA681E">
      <w:pPr>
        <w:rPr>
          <w:sz w:val="20"/>
          <w:szCs w:val="20"/>
        </w:rPr>
      </w:pPr>
    </w:p>
    <w:p w:rsidR="0001178C" w:rsidRDefault="0001178C">
      <w:pPr>
        <w:pStyle w:val="FootnoteText"/>
      </w:pPr>
    </w:p>
  </w:footnote>
  <w:footnote w:id="2">
    <w:p w:rsidR="0001178C" w:rsidRPr="00657E94" w:rsidRDefault="0001178C">
      <w:pPr>
        <w:pStyle w:val="FootnoteText"/>
        <w:rPr>
          <w:sz w:val="20"/>
        </w:rPr>
      </w:pPr>
      <w:r>
        <w:rPr>
          <w:rStyle w:val="FootnoteReference"/>
        </w:rPr>
        <w:footnoteRef/>
      </w:r>
      <w:hyperlink r:id="rId1" w:history="1">
        <w:r w:rsidRPr="00657E94">
          <w:rPr>
            <w:rStyle w:val="Hyperlink"/>
            <w:sz w:val="20"/>
          </w:rPr>
          <w:t>http://www.swwrc.wsu.edu/conference2003/pdf/Proceedings/Proceedings/Session%207B/PAPER_Miner%20and%20Godwin.pdf</w:t>
        </w:r>
      </w:hyperlink>
    </w:p>
  </w:footnote>
  <w:footnote w:id="3">
    <w:p w:rsidR="0001178C" w:rsidRPr="00657E94" w:rsidRDefault="0001178C">
      <w:pPr>
        <w:pStyle w:val="FootnoteText"/>
        <w:rPr>
          <w:sz w:val="20"/>
        </w:rPr>
      </w:pPr>
      <w:r w:rsidRPr="00657E94">
        <w:rPr>
          <w:rStyle w:val="FootnoteReference"/>
          <w:sz w:val="20"/>
        </w:rPr>
        <w:footnoteRef/>
      </w:r>
      <w:r w:rsidRPr="00657E94">
        <w:rPr>
          <w:sz w:val="20"/>
        </w:rPr>
        <w:t xml:space="preserve"> Contact Professor Anna </w:t>
      </w:r>
      <w:proofErr w:type="spellStart"/>
      <w:r w:rsidRPr="00657E94">
        <w:rPr>
          <w:sz w:val="20"/>
        </w:rPr>
        <w:t>Sher</w:t>
      </w:r>
      <w:proofErr w:type="spellEnd"/>
      <w:r w:rsidRPr="00657E94">
        <w:rPr>
          <w:sz w:val="20"/>
        </w:rPr>
        <w:t xml:space="preserve"> for details (update this next time the SAPP is updated). </w:t>
      </w:r>
    </w:p>
  </w:footnote>
  <w:footnote w:id="4">
    <w:p w:rsidR="0001178C" w:rsidRDefault="0001178C" w:rsidP="00C9105F">
      <w:pPr>
        <w:pStyle w:val="FootnoteText"/>
      </w:pPr>
      <w:r>
        <w:rPr>
          <w:rStyle w:val="FootnoteReference"/>
        </w:rPr>
        <w:footnoteRef/>
      </w:r>
      <w:r>
        <w:t xml:space="preserve"> </w:t>
      </w:r>
      <w:hyperlink r:id="rId2" w:history="1">
        <w:r w:rsidRPr="00636D2B">
          <w:rPr>
            <w:rStyle w:val="Hyperlink"/>
            <w:sz w:val="20"/>
          </w:rPr>
          <w:t>http://www.hec.usace.army.mil/software/hec-ras/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B1E3D8"/>
    <w:multiLevelType w:val="hybridMultilevel"/>
    <w:tmpl w:val="F965F2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4B597B"/>
    <w:multiLevelType w:val="hybridMultilevel"/>
    <w:tmpl w:val="E5F802C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E31DB8"/>
    <w:multiLevelType w:val="hybridMultilevel"/>
    <w:tmpl w:val="06F06A4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E751CE"/>
    <w:multiLevelType w:val="hybridMultilevel"/>
    <w:tmpl w:val="615EA92C"/>
    <w:lvl w:ilvl="0" w:tplc="BD5266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63B80"/>
    <w:multiLevelType w:val="hybridMultilevel"/>
    <w:tmpl w:val="DEAABCB6"/>
    <w:lvl w:ilvl="0" w:tplc="A308F1E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210795"/>
    <w:multiLevelType w:val="hybridMultilevel"/>
    <w:tmpl w:val="63CAC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754F8C"/>
    <w:multiLevelType w:val="hybridMultilevel"/>
    <w:tmpl w:val="C7521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D66CDB"/>
    <w:multiLevelType w:val="multilevel"/>
    <w:tmpl w:val="B03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7D492A"/>
    <w:multiLevelType w:val="hybridMultilevel"/>
    <w:tmpl w:val="24F8A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080A17"/>
    <w:multiLevelType w:val="hybridMultilevel"/>
    <w:tmpl w:val="A08CC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A80253"/>
    <w:multiLevelType w:val="hybridMultilevel"/>
    <w:tmpl w:val="68BC83B0"/>
    <w:lvl w:ilvl="0" w:tplc="5B181D0A">
      <w:start w:val="1"/>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4D3D97"/>
    <w:multiLevelType w:val="hybridMultilevel"/>
    <w:tmpl w:val="2ABA7950"/>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178623F8"/>
    <w:multiLevelType w:val="hybridMultilevel"/>
    <w:tmpl w:val="14A4561E"/>
    <w:lvl w:ilvl="0" w:tplc="A308F1E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C0C3672"/>
    <w:multiLevelType w:val="hybridMultilevel"/>
    <w:tmpl w:val="F4644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682364"/>
    <w:multiLevelType w:val="hybridMultilevel"/>
    <w:tmpl w:val="F274E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C92DF5"/>
    <w:multiLevelType w:val="hybridMultilevel"/>
    <w:tmpl w:val="9A5ADFD8"/>
    <w:lvl w:ilvl="0" w:tplc="FE4EA1E0">
      <w:start w:val="1"/>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9F0C84"/>
    <w:multiLevelType w:val="hybridMultilevel"/>
    <w:tmpl w:val="B3822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9C1033"/>
    <w:multiLevelType w:val="singleLevel"/>
    <w:tmpl w:val="3DB24DB0"/>
    <w:lvl w:ilvl="0">
      <w:start w:val="1"/>
      <w:numFmt w:val="upperRoman"/>
      <w:lvlText w:val="%1."/>
      <w:legacy w:legacy="1" w:legacySpace="0" w:legacyIndent="360"/>
      <w:lvlJc w:val="left"/>
      <w:pPr>
        <w:ind w:left="360" w:hanging="360"/>
      </w:pPr>
      <w:rPr>
        <w:rFonts w:cs="Times New Roman"/>
      </w:rPr>
    </w:lvl>
  </w:abstractNum>
  <w:abstractNum w:abstractNumId="19">
    <w:nsid w:val="37DA6187"/>
    <w:multiLevelType w:val="hybridMultilevel"/>
    <w:tmpl w:val="EB34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D639E"/>
    <w:multiLevelType w:val="hybridMultilevel"/>
    <w:tmpl w:val="06F06A4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C22915"/>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2">
    <w:nsid w:val="3DF177C4"/>
    <w:multiLevelType w:val="hybridMultilevel"/>
    <w:tmpl w:val="D0BA0C98"/>
    <w:lvl w:ilvl="0" w:tplc="A308F1E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3E181A"/>
    <w:multiLevelType w:val="hybridMultilevel"/>
    <w:tmpl w:val="653C4BEC"/>
    <w:lvl w:ilvl="0" w:tplc="AE2E97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90458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4B861C59"/>
    <w:multiLevelType w:val="hybridMultilevel"/>
    <w:tmpl w:val="0C1E1780"/>
    <w:lvl w:ilvl="0" w:tplc="A7DAF2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5C5981"/>
    <w:multiLevelType w:val="singleLevel"/>
    <w:tmpl w:val="C70CB17C"/>
    <w:lvl w:ilvl="0">
      <w:start w:val="4"/>
      <w:numFmt w:val="upperRoman"/>
      <w:lvlText w:val="%1."/>
      <w:legacy w:legacy="1" w:legacySpace="0" w:legacyIndent="360"/>
      <w:lvlJc w:val="left"/>
      <w:pPr>
        <w:ind w:left="360" w:hanging="360"/>
      </w:pPr>
      <w:rPr>
        <w:rFonts w:cs="Times New Roman"/>
      </w:rPr>
    </w:lvl>
  </w:abstractNum>
  <w:abstractNum w:abstractNumId="27">
    <w:nsid w:val="5BA92852"/>
    <w:multiLevelType w:val="hybridMultilevel"/>
    <w:tmpl w:val="DC149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57504"/>
    <w:multiLevelType w:val="hybridMultilevel"/>
    <w:tmpl w:val="BC24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9356F"/>
    <w:multiLevelType w:val="hybridMultilevel"/>
    <w:tmpl w:val="7046A006"/>
    <w:lvl w:ilvl="0" w:tplc="CDB67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2E15AC"/>
    <w:multiLevelType w:val="hybridMultilevel"/>
    <w:tmpl w:val="4516CB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E852AA"/>
    <w:multiLevelType w:val="hybridMultilevel"/>
    <w:tmpl w:val="0704A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31E99"/>
    <w:multiLevelType w:val="hybridMultilevel"/>
    <w:tmpl w:val="26BC67C0"/>
    <w:lvl w:ilvl="0" w:tplc="FE4EA1E0">
      <w:start w:val="1"/>
      <w:numFmt w:val="upp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ED232CB"/>
    <w:multiLevelType w:val="singleLevel"/>
    <w:tmpl w:val="B8EA7FDC"/>
    <w:lvl w:ilvl="0">
      <w:start w:val="3"/>
      <w:numFmt w:val="upperRoman"/>
      <w:lvlText w:val="%1."/>
      <w:legacy w:legacy="1" w:legacySpace="0" w:legacyIndent="360"/>
      <w:lvlJc w:val="left"/>
      <w:pPr>
        <w:ind w:left="360" w:hanging="360"/>
      </w:pPr>
      <w:rPr>
        <w:rFonts w:cs="Times New Roman"/>
      </w:rPr>
    </w:lvl>
  </w:abstractNum>
  <w:abstractNum w:abstractNumId="34">
    <w:nsid w:val="718119BF"/>
    <w:multiLevelType w:val="hybridMultilevel"/>
    <w:tmpl w:val="E81F1F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3AD79B0"/>
    <w:multiLevelType w:val="hybridMultilevel"/>
    <w:tmpl w:val="70BC766E"/>
    <w:lvl w:ilvl="0" w:tplc="1722B5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C33183"/>
    <w:multiLevelType w:val="hybridMultilevel"/>
    <w:tmpl w:val="824C0B52"/>
    <w:lvl w:ilvl="0" w:tplc="BFC8F2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171935"/>
    <w:multiLevelType w:val="singleLevel"/>
    <w:tmpl w:val="8E40AF62"/>
    <w:lvl w:ilvl="0">
      <w:start w:val="2"/>
      <w:numFmt w:val="upperRoman"/>
      <w:lvlText w:val="%1."/>
      <w:legacy w:legacy="1" w:legacySpace="0" w:legacyIndent="360"/>
      <w:lvlJc w:val="left"/>
      <w:pPr>
        <w:ind w:left="360" w:hanging="360"/>
      </w:pPr>
      <w:rPr>
        <w:rFonts w:cs="Times New Roman"/>
      </w:rPr>
    </w:lvl>
  </w:abstractNum>
  <w:abstractNum w:abstractNumId="38">
    <w:nsid w:val="78C15DEE"/>
    <w:multiLevelType w:val="hybridMultilevel"/>
    <w:tmpl w:val="8E4C6A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F733988"/>
    <w:multiLevelType w:val="hybridMultilevel"/>
    <w:tmpl w:val="2ABA6C60"/>
    <w:lvl w:ilvl="0" w:tplc="2F8C799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7"/>
  </w:num>
  <w:num w:numId="3">
    <w:abstractNumId w:val="35"/>
  </w:num>
  <w:num w:numId="4">
    <w:abstractNumId w:val="24"/>
  </w:num>
  <w:num w:numId="5">
    <w:abstractNumId w:val="4"/>
  </w:num>
  <w:num w:numId="6">
    <w:abstractNumId w:val="8"/>
  </w:num>
  <w:num w:numId="7">
    <w:abstractNumId w:val="3"/>
  </w:num>
  <w:num w:numId="8">
    <w:abstractNumId w:val="17"/>
  </w:num>
  <w:num w:numId="9">
    <w:abstractNumId w:val="14"/>
  </w:num>
  <w:num w:numId="10">
    <w:abstractNumId w:val="22"/>
  </w:num>
  <w:num w:numId="11">
    <w:abstractNumId w:val="5"/>
  </w:num>
  <w:num w:numId="12">
    <w:abstractNumId w:val="2"/>
  </w:num>
  <w:num w:numId="13">
    <w:abstractNumId w:val="21"/>
  </w:num>
  <w:num w:numId="14">
    <w:abstractNumId w:val="21"/>
    <w:lvlOverride w:ilvl="0">
      <w:lvl w:ilvl="0">
        <w:start w:val="1"/>
        <w:numFmt w:val="decimal"/>
        <w:lvlText w:val="%1."/>
        <w:legacy w:legacy="1" w:legacySpace="0" w:legacyIndent="360"/>
        <w:lvlJc w:val="left"/>
        <w:pPr>
          <w:ind w:left="360" w:hanging="360"/>
        </w:pPr>
        <w:rPr>
          <w:rFonts w:cs="Times New Roman"/>
        </w:rPr>
      </w:lvl>
    </w:lvlOverride>
  </w:num>
  <w:num w:numId="15">
    <w:abstractNumId w:val="21"/>
    <w:lvlOverride w:ilvl="0">
      <w:lvl w:ilvl="0">
        <w:start w:val="1"/>
        <w:numFmt w:val="decimal"/>
        <w:lvlText w:val="%1."/>
        <w:legacy w:legacy="1" w:legacySpace="0" w:legacyIndent="360"/>
        <w:lvlJc w:val="left"/>
        <w:pPr>
          <w:ind w:left="360" w:hanging="360"/>
        </w:pPr>
        <w:rPr>
          <w:rFonts w:cs="Times New Roman"/>
        </w:rPr>
      </w:lvl>
    </w:lvlOverride>
  </w:num>
  <w:num w:numId="16">
    <w:abstractNumId w:val="21"/>
    <w:lvlOverride w:ilvl="0">
      <w:lvl w:ilvl="0">
        <w:start w:val="1"/>
        <w:numFmt w:val="decimal"/>
        <w:lvlText w:val="%1."/>
        <w:lvlJc w:val="left"/>
        <w:pPr>
          <w:tabs>
            <w:tab w:val="num" w:pos="360"/>
          </w:tabs>
          <w:ind w:left="360" w:hanging="360"/>
        </w:pPr>
        <w:rPr>
          <w:rFonts w:cs="Times New Roman"/>
        </w:rPr>
      </w:lvl>
    </w:lvlOverride>
  </w:num>
  <w:num w:numId="17">
    <w:abstractNumId w:val="18"/>
  </w:num>
  <w:num w:numId="1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37"/>
  </w:num>
  <w:num w:numId="20">
    <w:abstractNumId w:val="33"/>
  </w:num>
  <w:num w:numId="21">
    <w:abstractNumId w:val="26"/>
  </w:num>
  <w:num w:numId="22">
    <w:abstractNumId w:val="30"/>
  </w:num>
  <w:num w:numId="23">
    <w:abstractNumId w:val="36"/>
  </w:num>
  <w:num w:numId="24">
    <w:abstractNumId w:val="29"/>
  </w:num>
  <w:num w:numId="25">
    <w:abstractNumId w:val="25"/>
  </w:num>
  <w:num w:numId="26">
    <w:abstractNumId w:val="39"/>
  </w:num>
  <w:num w:numId="27">
    <w:abstractNumId w:val="11"/>
  </w:num>
  <w:num w:numId="28">
    <w:abstractNumId w:val="16"/>
  </w:num>
  <w:num w:numId="29">
    <w:abstractNumId w:val="32"/>
  </w:num>
  <w:num w:numId="30">
    <w:abstractNumId w:val="13"/>
  </w:num>
  <w:num w:numId="31">
    <w:abstractNumId w:val="23"/>
  </w:num>
  <w:num w:numId="32">
    <w:abstractNumId w:val="9"/>
  </w:num>
  <w:num w:numId="33">
    <w:abstractNumId w:val="12"/>
  </w:num>
  <w:num w:numId="34">
    <w:abstractNumId w:val="6"/>
  </w:num>
  <w:num w:numId="35">
    <w:abstractNumId w:val="0"/>
  </w:num>
  <w:num w:numId="36">
    <w:abstractNumId w:val="38"/>
  </w:num>
  <w:num w:numId="37">
    <w:abstractNumId w:val="10"/>
  </w:num>
  <w:num w:numId="38">
    <w:abstractNumId w:val="27"/>
  </w:num>
  <w:num w:numId="39">
    <w:abstractNumId w:val="20"/>
  </w:num>
  <w:num w:numId="40">
    <w:abstractNumId w:val="28"/>
  </w:num>
  <w:num w:numId="41">
    <w:abstractNumId w:val="19"/>
  </w:num>
  <w:num w:numId="42">
    <w:abstractNumId w:val="3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0F79"/>
    <w:rsid w:val="0000182E"/>
    <w:rsid w:val="00005B60"/>
    <w:rsid w:val="000071F7"/>
    <w:rsid w:val="000107CD"/>
    <w:rsid w:val="0001178C"/>
    <w:rsid w:val="00011E69"/>
    <w:rsid w:val="0001483D"/>
    <w:rsid w:val="00022EF9"/>
    <w:rsid w:val="00022F16"/>
    <w:rsid w:val="00023505"/>
    <w:rsid w:val="00025544"/>
    <w:rsid w:val="00026D43"/>
    <w:rsid w:val="0003187D"/>
    <w:rsid w:val="0003381F"/>
    <w:rsid w:val="000354D9"/>
    <w:rsid w:val="000374FB"/>
    <w:rsid w:val="000414F2"/>
    <w:rsid w:val="0004765F"/>
    <w:rsid w:val="00052562"/>
    <w:rsid w:val="00054AF3"/>
    <w:rsid w:val="00061FA1"/>
    <w:rsid w:val="00064EA5"/>
    <w:rsid w:val="00065911"/>
    <w:rsid w:val="00070227"/>
    <w:rsid w:val="0007129D"/>
    <w:rsid w:val="00071B1B"/>
    <w:rsid w:val="0007280F"/>
    <w:rsid w:val="0008026C"/>
    <w:rsid w:val="000807AF"/>
    <w:rsid w:val="00080A28"/>
    <w:rsid w:val="00080F3A"/>
    <w:rsid w:val="00082902"/>
    <w:rsid w:val="00093545"/>
    <w:rsid w:val="00094666"/>
    <w:rsid w:val="000966C7"/>
    <w:rsid w:val="000A128B"/>
    <w:rsid w:val="000A19DB"/>
    <w:rsid w:val="000A554A"/>
    <w:rsid w:val="000A752E"/>
    <w:rsid w:val="000B2808"/>
    <w:rsid w:val="000B69F3"/>
    <w:rsid w:val="000C23C0"/>
    <w:rsid w:val="000C426C"/>
    <w:rsid w:val="000C61A0"/>
    <w:rsid w:val="000C69AB"/>
    <w:rsid w:val="000C6AC0"/>
    <w:rsid w:val="000D53C0"/>
    <w:rsid w:val="000E4608"/>
    <w:rsid w:val="000F2D1D"/>
    <w:rsid w:val="000F3AA4"/>
    <w:rsid w:val="000F58D6"/>
    <w:rsid w:val="000F6487"/>
    <w:rsid w:val="00105838"/>
    <w:rsid w:val="00106E24"/>
    <w:rsid w:val="00107B6C"/>
    <w:rsid w:val="001127D6"/>
    <w:rsid w:val="001128D9"/>
    <w:rsid w:val="00113F19"/>
    <w:rsid w:val="00114140"/>
    <w:rsid w:val="0011721A"/>
    <w:rsid w:val="00117BDA"/>
    <w:rsid w:val="00121C71"/>
    <w:rsid w:val="00121CFE"/>
    <w:rsid w:val="00125070"/>
    <w:rsid w:val="00132DFE"/>
    <w:rsid w:val="00133588"/>
    <w:rsid w:val="00135301"/>
    <w:rsid w:val="00136FB7"/>
    <w:rsid w:val="0013734C"/>
    <w:rsid w:val="00137559"/>
    <w:rsid w:val="00146111"/>
    <w:rsid w:val="0015681D"/>
    <w:rsid w:val="00157827"/>
    <w:rsid w:val="00163985"/>
    <w:rsid w:val="00171BBB"/>
    <w:rsid w:val="00173A10"/>
    <w:rsid w:val="00174F2C"/>
    <w:rsid w:val="0017621E"/>
    <w:rsid w:val="00185515"/>
    <w:rsid w:val="00185637"/>
    <w:rsid w:val="001957A6"/>
    <w:rsid w:val="001A08A4"/>
    <w:rsid w:val="001A14E6"/>
    <w:rsid w:val="001A2D15"/>
    <w:rsid w:val="001A5CB8"/>
    <w:rsid w:val="001B1581"/>
    <w:rsid w:val="001B2210"/>
    <w:rsid w:val="001B5578"/>
    <w:rsid w:val="001B6636"/>
    <w:rsid w:val="001B73DB"/>
    <w:rsid w:val="001C1023"/>
    <w:rsid w:val="001C2515"/>
    <w:rsid w:val="001C4A9E"/>
    <w:rsid w:val="001C4D53"/>
    <w:rsid w:val="001C4ED2"/>
    <w:rsid w:val="001C673B"/>
    <w:rsid w:val="001C70BC"/>
    <w:rsid w:val="001D19E8"/>
    <w:rsid w:val="001D1F20"/>
    <w:rsid w:val="001D7E4B"/>
    <w:rsid w:val="001F3722"/>
    <w:rsid w:val="001F4E06"/>
    <w:rsid w:val="001F6BA5"/>
    <w:rsid w:val="00201CA7"/>
    <w:rsid w:val="00205B8C"/>
    <w:rsid w:val="002065A6"/>
    <w:rsid w:val="00206D2E"/>
    <w:rsid w:val="0020774F"/>
    <w:rsid w:val="00212872"/>
    <w:rsid w:val="00216F12"/>
    <w:rsid w:val="002171A9"/>
    <w:rsid w:val="0022262F"/>
    <w:rsid w:val="00226C9E"/>
    <w:rsid w:val="002275C5"/>
    <w:rsid w:val="0023187A"/>
    <w:rsid w:val="00233BFD"/>
    <w:rsid w:val="002348F1"/>
    <w:rsid w:val="00235832"/>
    <w:rsid w:val="00235D39"/>
    <w:rsid w:val="0023705B"/>
    <w:rsid w:val="00242CDB"/>
    <w:rsid w:val="002507CD"/>
    <w:rsid w:val="002540E1"/>
    <w:rsid w:val="00261205"/>
    <w:rsid w:val="00261B8A"/>
    <w:rsid w:val="00263051"/>
    <w:rsid w:val="002673C0"/>
    <w:rsid w:val="00270492"/>
    <w:rsid w:val="002745D3"/>
    <w:rsid w:val="0027492B"/>
    <w:rsid w:val="00277FDC"/>
    <w:rsid w:val="00284679"/>
    <w:rsid w:val="002846D6"/>
    <w:rsid w:val="00284C04"/>
    <w:rsid w:val="0029195C"/>
    <w:rsid w:val="00293226"/>
    <w:rsid w:val="002A4EA8"/>
    <w:rsid w:val="002A7334"/>
    <w:rsid w:val="002B1428"/>
    <w:rsid w:val="002B300A"/>
    <w:rsid w:val="002B3C9F"/>
    <w:rsid w:val="002B3DBB"/>
    <w:rsid w:val="002B3DDB"/>
    <w:rsid w:val="002B7603"/>
    <w:rsid w:val="002B779C"/>
    <w:rsid w:val="002B7BCB"/>
    <w:rsid w:val="002C0C13"/>
    <w:rsid w:val="002C108F"/>
    <w:rsid w:val="002C7C93"/>
    <w:rsid w:val="002D10F0"/>
    <w:rsid w:val="002D49F0"/>
    <w:rsid w:val="002E486E"/>
    <w:rsid w:val="002E7CC4"/>
    <w:rsid w:val="002F0106"/>
    <w:rsid w:val="002F5E0F"/>
    <w:rsid w:val="002F6FC8"/>
    <w:rsid w:val="00302BB9"/>
    <w:rsid w:val="003049AC"/>
    <w:rsid w:val="00312D8B"/>
    <w:rsid w:val="003160A9"/>
    <w:rsid w:val="00317981"/>
    <w:rsid w:val="00322AA7"/>
    <w:rsid w:val="003242B2"/>
    <w:rsid w:val="003251C4"/>
    <w:rsid w:val="0033069E"/>
    <w:rsid w:val="00331E47"/>
    <w:rsid w:val="00334532"/>
    <w:rsid w:val="003409A0"/>
    <w:rsid w:val="00340B8A"/>
    <w:rsid w:val="00340BB9"/>
    <w:rsid w:val="00351A45"/>
    <w:rsid w:val="003529E0"/>
    <w:rsid w:val="003549EA"/>
    <w:rsid w:val="00355F7B"/>
    <w:rsid w:val="00357845"/>
    <w:rsid w:val="003643D9"/>
    <w:rsid w:val="003764AF"/>
    <w:rsid w:val="00376F7D"/>
    <w:rsid w:val="003806B5"/>
    <w:rsid w:val="00382071"/>
    <w:rsid w:val="00382CC5"/>
    <w:rsid w:val="00384ECF"/>
    <w:rsid w:val="00387526"/>
    <w:rsid w:val="0038777E"/>
    <w:rsid w:val="003938E0"/>
    <w:rsid w:val="003A271A"/>
    <w:rsid w:val="003A3464"/>
    <w:rsid w:val="003A4B4A"/>
    <w:rsid w:val="003A5A4E"/>
    <w:rsid w:val="003A7931"/>
    <w:rsid w:val="003B1C9C"/>
    <w:rsid w:val="003B271A"/>
    <w:rsid w:val="003B7AE4"/>
    <w:rsid w:val="003C13BA"/>
    <w:rsid w:val="003C159A"/>
    <w:rsid w:val="003C7DCB"/>
    <w:rsid w:val="003D512E"/>
    <w:rsid w:val="003E116C"/>
    <w:rsid w:val="003E2C09"/>
    <w:rsid w:val="003E2F8F"/>
    <w:rsid w:val="003E3292"/>
    <w:rsid w:val="003E6EB3"/>
    <w:rsid w:val="003E762E"/>
    <w:rsid w:val="003F42D8"/>
    <w:rsid w:val="003F7747"/>
    <w:rsid w:val="004071A3"/>
    <w:rsid w:val="004073AF"/>
    <w:rsid w:val="00410764"/>
    <w:rsid w:val="00411280"/>
    <w:rsid w:val="0042064C"/>
    <w:rsid w:val="00423CE5"/>
    <w:rsid w:val="00425E7C"/>
    <w:rsid w:val="00426D6D"/>
    <w:rsid w:val="00436407"/>
    <w:rsid w:val="00442836"/>
    <w:rsid w:val="004428A7"/>
    <w:rsid w:val="00443302"/>
    <w:rsid w:val="004533BB"/>
    <w:rsid w:val="00461E03"/>
    <w:rsid w:val="00462859"/>
    <w:rsid w:val="0046486B"/>
    <w:rsid w:val="00464A27"/>
    <w:rsid w:val="00465637"/>
    <w:rsid w:val="00466466"/>
    <w:rsid w:val="0047080E"/>
    <w:rsid w:val="00472AF7"/>
    <w:rsid w:val="00476341"/>
    <w:rsid w:val="004806DA"/>
    <w:rsid w:val="00480D25"/>
    <w:rsid w:val="004813C2"/>
    <w:rsid w:val="0048158C"/>
    <w:rsid w:val="00483C72"/>
    <w:rsid w:val="00485835"/>
    <w:rsid w:val="004909E4"/>
    <w:rsid w:val="004A155B"/>
    <w:rsid w:val="004A165D"/>
    <w:rsid w:val="004A2000"/>
    <w:rsid w:val="004A5816"/>
    <w:rsid w:val="004B2816"/>
    <w:rsid w:val="004B3809"/>
    <w:rsid w:val="004B40EA"/>
    <w:rsid w:val="004B5F70"/>
    <w:rsid w:val="004B7730"/>
    <w:rsid w:val="004C0783"/>
    <w:rsid w:val="004C204E"/>
    <w:rsid w:val="004C4FDA"/>
    <w:rsid w:val="004C68A7"/>
    <w:rsid w:val="004D0C12"/>
    <w:rsid w:val="004D5A94"/>
    <w:rsid w:val="004D5A95"/>
    <w:rsid w:val="004E2734"/>
    <w:rsid w:val="004F08CB"/>
    <w:rsid w:val="004F2F1D"/>
    <w:rsid w:val="004F604E"/>
    <w:rsid w:val="005019CD"/>
    <w:rsid w:val="005027E9"/>
    <w:rsid w:val="00502B99"/>
    <w:rsid w:val="00502BA0"/>
    <w:rsid w:val="005039F2"/>
    <w:rsid w:val="00510F68"/>
    <w:rsid w:val="0051192F"/>
    <w:rsid w:val="00512098"/>
    <w:rsid w:val="00512E45"/>
    <w:rsid w:val="005218C9"/>
    <w:rsid w:val="005223D4"/>
    <w:rsid w:val="005238EB"/>
    <w:rsid w:val="00524B7D"/>
    <w:rsid w:val="00524EF8"/>
    <w:rsid w:val="00525DA3"/>
    <w:rsid w:val="0052670B"/>
    <w:rsid w:val="005329E8"/>
    <w:rsid w:val="005364BF"/>
    <w:rsid w:val="00542BC0"/>
    <w:rsid w:val="00542E8F"/>
    <w:rsid w:val="00543D1E"/>
    <w:rsid w:val="00545AD0"/>
    <w:rsid w:val="0055228D"/>
    <w:rsid w:val="00553C7C"/>
    <w:rsid w:val="00560885"/>
    <w:rsid w:val="005705D5"/>
    <w:rsid w:val="0057060E"/>
    <w:rsid w:val="00572DE9"/>
    <w:rsid w:val="005733A8"/>
    <w:rsid w:val="0057409C"/>
    <w:rsid w:val="0057687F"/>
    <w:rsid w:val="00576C45"/>
    <w:rsid w:val="00585E38"/>
    <w:rsid w:val="00587E6E"/>
    <w:rsid w:val="00590C66"/>
    <w:rsid w:val="00592E96"/>
    <w:rsid w:val="00595A16"/>
    <w:rsid w:val="0059618E"/>
    <w:rsid w:val="005975E7"/>
    <w:rsid w:val="005A0C23"/>
    <w:rsid w:val="005A3751"/>
    <w:rsid w:val="005A559E"/>
    <w:rsid w:val="005A58A0"/>
    <w:rsid w:val="005A61B3"/>
    <w:rsid w:val="005B04D4"/>
    <w:rsid w:val="005B126F"/>
    <w:rsid w:val="005B52C8"/>
    <w:rsid w:val="005C061B"/>
    <w:rsid w:val="005C39D2"/>
    <w:rsid w:val="005D2755"/>
    <w:rsid w:val="005E01A4"/>
    <w:rsid w:val="005E4D8A"/>
    <w:rsid w:val="005E7A49"/>
    <w:rsid w:val="005F651A"/>
    <w:rsid w:val="005F6CE3"/>
    <w:rsid w:val="00601C81"/>
    <w:rsid w:val="00603536"/>
    <w:rsid w:val="006062CF"/>
    <w:rsid w:val="006070F7"/>
    <w:rsid w:val="00610B03"/>
    <w:rsid w:val="00611D20"/>
    <w:rsid w:val="006124B9"/>
    <w:rsid w:val="00614BEB"/>
    <w:rsid w:val="00623A56"/>
    <w:rsid w:val="0062412C"/>
    <w:rsid w:val="00636D2B"/>
    <w:rsid w:val="00640A97"/>
    <w:rsid w:val="00641CF4"/>
    <w:rsid w:val="00642F83"/>
    <w:rsid w:val="00646F6A"/>
    <w:rsid w:val="0065128E"/>
    <w:rsid w:val="0065358B"/>
    <w:rsid w:val="006547E2"/>
    <w:rsid w:val="00657E94"/>
    <w:rsid w:val="00660BC6"/>
    <w:rsid w:val="0066104B"/>
    <w:rsid w:val="00662396"/>
    <w:rsid w:val="00664E77"/>
    <w:rsid w:val="00670326"/>
    <w:rsid w:val="00674ADA"/>
    <w:rsid w:val="00674FEF"/>
    <w:rsid w:val="00681D55"/>
    <w:rsid w:val="006844CF"/>
    <w:rsid w:val="00686AB8"/>
    <w:rsid w:val="00687314"/>
    <w:rsid w:val="00690C03"/>
    <w:rsid w:val="006940FB"/>
    <w:rsid w:val="00694CCA"/>
    <w:rsid w:val="006972BB"/>
    <w:rsid w:val="006A0FCF"/>
    <w:rsid w:val="006A6534"/>
    <w:rsid w:val="006B3A96"/>
    <w:rsid w:val="006B4497"/>
    <w:rsid w:val="006B4826"/>
    <w:rsid w:val="006C1A79"/>
    <w:rsid w:val="006C53F5"/>
    <w:rsid w:val="006C795B"/>
    <w:rsid w:val="006E1F65"/>
    <w:rsid w:val="006E5871"/>
    <w:rsid w:val="006F19FD"/>
    <w:rsid w:val="006F29CF"/>
    <w:rsid w:val="006F2F79"/>
    <w:rsid w:val="006F4F43"/>
    <w:rsid w:val="006F5356"/>
    <w:rsid w:val="0070248A"/>
    <w:rsid w:val="00704918"/>
    <w:rsid w:val="00705583"/>
    <w:rsid w:val="007056B7"/>
    <w:rsid w:val="00717C9A"/>
    <w:rsid w:val="00722B6C"/>
    <w:rsid w:val="00727166"/>
    <w:rsid w:val="00730301"/>
    <w:rsid w:val="00734B71"/>
    <w:rsid w:val="00737395"/>
    <w:rsid w:val="00740DD8"/>
    <w:rsid w:val="00743974"/>
    <w:rsid w:val="007453A0"/>
    <w:rsid w:val="00747D9F"/>
    <w:rsid w:val="007503FE"/>
    <w:rsid w:val="00752D66"/>
    <w:rsid w:val="00757461"/>
    <w:rsid w:val="007611CB"/>
    <w:rsid w:val="00763DCB"/>
    <w:rsid w:val="00770055"/>
    <w:rsid w:val="00771313"/>
    <w:rsid w:val="00775D31"/>
    <w:rsid w:val="0078006F"/>
    <w:rsid w:val="007814E1"/>
    <w:rsid w:val="007841A1"/>
    <w:rsid w:val="00784626"/>
    <w:rsid w:val="00784D7F"/>
    <w:rsid w:val="0078571C"/>
    <w:rsid w:val="00785D48"/>
    <w:rsid w:val="00785FA4"/>
    <w:rsid w:val="00786269"/>
    <w:rsid w:val="00790391"/>
    <w:rsid w:val="00794BCF"/>
    <w:rsid w:val="007957B2"/>
    <w:rsid w:val="00796CEB"/>
    <w:rsid w:val="007A03DA"/>
    <w:rsid w:val="007A23E8"/>
    <w:rsid w:val="007A34E4"/>
    <w:rsid w:val="007A5B87"/>
    <w:rsid w:val="007A61E7"/>
    <w:rsid w:val="007B6BFF"/>
    <w:rsid w:val="007C1337"/>
    <w:rsid w:val="007C50A4"/>
    <w:rsid w:val="007D20EB"/>
    <w:rsid w:val="007D3E62"/>
    <w:rsid w:val="007D486C"/>
    <w:rsid w:val="007D6E63"/>
    <w:rsid w:val="007D780F"/>
    <w:rsid w:val="007E6D8E"/>
    <w:rsid w:val="007F55C6"/>
    <w:rsid w:val="007F7768"/>
    <w:rsid w:val="00803F51"/>
    <w:rsid w:val="00804483"/>
    <w:rsid w:val="00810DE2"/>
    <w:rsid w:val="0081198C"/>
    <w:rsid w:val="00813D06"/>
    <w:rsid w:val="00822140"/>
    <w:rsid w:val="00822350"/>
    <w:rsid w:val="00823318"/>
    <w:rsid w:val="0082585A"/>
    <w:rsid w:val="0082589B"/>
    <w:rsid w:val="00826928"/>
    <w:rsid w:val="00826C6F"/>
    <w:rsid w:val="0084585C"/>
    <w:rsid w:val="008460CE"/>
    <w:rsid w:val="00846179"/>
    <w:rsid w:val="008518F9"/>
    <w:rsid w:val="00855393"/>
    <w:rsid w:val="00855D6D"/>
    <w:rsid w:val="00856300"/>
    <w:rsid w:val="0085785E"/>
    <w:rsid w:val="00872712"/>
    <w:rsid w:val="00877CC2"/>
    <w:rsid w:val="008815FC"/>
    <w:rsid w:val="00881C95"/>
    <w:rsid w:val="00882B08"/>
    <w:rsid w:val="00883D27"/>
    <w:rsid w:val="00886E7D"/>
    <w:rsid w:val="00887ADA"/>
    <w:rsid w:val="00892043"/>
    <w:rsid w:val="00892AF1"/>
    <w:rsid w:val="00894B12"/>
    <w:rsid w:val="008953A7"/>
    <w:rsid w:val="008A59DF"/>
    <w:rsid w:val="008B21CB"/>
    <w:rsid w:val="008B60D7"/>
    <w:rsid w:val="008B6FA6"/>
    <w:rsid w:val="008C4118"/>
    <w:rsid w:val="008C53B6"/>
    <w:rsid w:val="008D02AB"/>
    <w:rsid w:val="008D724B"/>
    <w:rsid w:val="008D76E1"/>
    <w:rsid w:val="008D7847"/>
    <w:rsid w:val="008D7D6C"/>
    <w:rsid w:val="008E1BA1"/>
    <w:rsid w:val="008E20DA"/>
    <w:rsid w:val="008E6CD3"/>
    <w:rsid w:val="00900A31"/>
    <w:rsid w:val="009014FC"/>
    <w:rsid w:val="00902A8C"/>
    <w:rsid w:val="00902E46"/>
    <w:rsid w:val="009048B5"/>
    <w:rsid w:val="00910F78"/>
    <w:rsid w:val="00916421"/>
    <w:rsid w:val="00917A69"/>
    <w:rsid w:val="00920DE1"/>
    <w:rsid w:val="00921BAF"/>
    <w:rsid w:val="00925520"/>
    <w:rsid w:val="009317AE"/>
    <w:rsid w:val="00935D1B"/>
    <w:rsid w:val="00945116"/>
    <w:rsid w:val="009454A9"/>
    <w:rsid w:val="0094718C"/>
    <w:rsid w:val="009477EF"/>
    <w:rsid w:val="00947CBA"/>
    <w:rsid w:val="00952226"/>
    <w:rsid w:val="00960B3B"/>
    <w:rsid w:val="00960CC6"/>
    <w:rsid w:val="00966FD9"/>
    <w:rsid w:val="00971201"/>
    <w:rsid w:val="00972399"/>
    <w:rsid w:val="00974913"/>
    <w:rsid w:val="00974DD7"/>
    <w:rsid w:val="00981785"/>
    <w:rsid w:val="00982C00"/>
    <w:rsid w:val="00983CCD"/>
    <w:rsid w:val="0098475A"/>
    <w:rsid w:val="009919B7"/>
    <w:rsid w:val="00992426"/>
    <w:rsid w:val="00996FBE"/>
    <w:rsid w:val="009A2402"/>
    <w:rsid w:val="009A6168"/>
    <w:rsid w:val="009A653D"/>
    <w:rsid w:val="009A7B64"/>
    <w:rsid w:val="009B00FC"/>
    <w:rsid w:val="009B4858"/>
    <w:rsid w:val="009B66D5"/>
    <w:rsid w:val="009B71C4"/>
    <w:rsid w:val="009C14EC"/>
    <w:rsid w:val="009C2036"/>
    <w:rsid w:val="009C57D0"/>
    <w:rsid w:val="009C6791"/>
    <w:rsid w:val="009C71B1"/>
    <w:rsid w:val="009D0BDD"/>
    <w:rsid w:val="009D5BEA"/>
    <w:rsid w:val="009D7B82"/>
    <w:rsid w:val="009E27FF"/>
    <w:rsid w:val="009E750E"/>
    <w:rsid w:val="009F1833"/>
    <w:rsid w:val="009F2A84"/>
    <w:rsid w:val="009F6D3A"/>
    <w:rsid w:val="009F79F4"/>
    <w:rsid w:val="00A00C37"/>
    <w:rsid w:val="00A00FB6"/>
    <w:rsid w:val="00A013E2"/>
    <w:rsid w:val="00A03E5D"/>
    <w:rsid w:val="00A05FBE"/>
    <w:rsid w:val="00A07FF9"/>
    <w:rsid w:val="00A12425"/>
    <w:rsid w:val="00A15C62"/>
    <w:rsid w:val="00A240CB"/>
    <w:rsid w:val="00A27E7C"/>
    <w:rsid w:val="00A307B0"/>
    <w:rsid w:val="00A32C31"/>
    <w:rsid w:val="00A34B23"/>
    <w:rsid w:val="00A368B1"/>
    <w:rsid w:val="00A37E0E"/>
    <w:rsid w:val="00A42945"/>
    <w:rsid w:val="00A44031"/>
    <w:rsid w:val="00A44D00"/>
    <w:rsid w:val="00A50ED4"/>
    <w:rsid w:val="00A51DB3"/>
    <w:rsid w:val="00A52915"/>
    <w:rsid w:val="00A545F8"/>
    <w:rsid w:val="00A562A4"/>
    <w:rsid w:val="00A61D37"/>
    <w:rsid w:val="00A645A1"/>
    <w:rsid w:val="00A6557E"/>
    <w:rsid w:val="00A65C1D"/>
    <w:rsid w:val="00A72CDB"/>
    <w:rsid w:val="00A73E77"/>
    <w:rsid w:val="00A74FC0"/>
    <w:rsid w:val="00A8079F"/>
    <w:rsid w:val="00A808BC"/>
    <w:rsid w:val="00A80DB6"/>
    <w:rsid w:val="00A825A6"/>
    <w:rsid w:val="00A82CFD"/>
    <w:rsid w:val="00A84378"/>
    <w:rsid w:val="00A84FFC"/>
    <w:rsid w:val="00A85438"/>
    <w:rsid w:val="00A85D13"/>
    <w:rsid w:val="00A86451"/>
    <w:rsid w:val="00A97717"/>
    <w:rsid w:val="00AA321E"/>
    <w:rsid w:val="00AA3BA0"/>
    <w:rsid w:val="00AA4CF7"/>
    <w:rsid w:val="00AA51BD"/>
    <w:rsid w:val="00AB27E8"/>
    <w:rsid w:val="00AB30C1"/>
    <w:rsid w:val="00AB3364"/>
    <w:rsid w:val="00AB3C93"/>
    <w:rsid w:val="00AB5312"/>
    <w:rsid w:val="00AB70C5"/>
    <w:rsid w:val="00AB72DF"/>
    <w:rsid w:val="00AB780A"/>
    <w:rsid w:val="00AB7F4D"/>
    <w:rsid w:val="00AC0BD2"/>
    <w:rsid w:val="00AC1260"/>
    <w:rsid w:val="00AC68FD"/>
    <w:rsid w:val="00AC743F"/>
    <w:rsid w:val="00AD2C6E"/>
    <w:rsid w:val="00AE2932"/>
    <w:rsid w:val="00AE5ED9"/>
    <w:rsid w:val="00AE63B7"/>
    <w:rsid w:val="00AE68A3"/>
    <w:rsid w:val="00AE7F1A"/>
    <w:rsid w:val="00AF04EC"/>
    <w:rsid w:val="00AF06CA"/>
    <w:rsid w:val="00AF27FC"/>
    <w:rsid w:val="00B06281"/>
    <w:rsid w:val="00B066C2"/>
    <w:rsid w:val="00B06ADD"/>
    <w:rsid w:val="00B1240D"/>
    <w:rsid w:val="00B14E8F"/>
    <w:rsid w:val="00B16550"/>
    <w:rsid w:val="00B25D44"/>
    <w:rsid w:val="00B35591"/>
    <w:rsid w:val="00B4062F"/>
    <w:rsid w:val="00B43F68"/>
    <w:rsid w:val="00B45A98"/>
    <w:rsid w:val="00B50EE0"/>
    <w:rsid w:val="00B5205E"/>
    <w:rsid w:val="00B521FA"/>
    <w:rsid w:val="00B56E4A"/>
    <w:rsid w:val="00B63143"/>
    <w:rsid w:val="00B63775"/>
    <w:rsid w:val="00B64E7E"/>
    <w:rsid w:val="00B65D9C"/>
    <w:rsid w:val="00B675BE"/>
    <w:rsid w:val="00B70CA6"/>
    <w:rsid w:val="00B71134"/>
    <w:rsid w:val="00B772DE"/>
    <w:rsid w:val="00B82154"/>
    <w:rsid w:val="00B82F2D"/>
    <w:rsid w:val="00B84EBB"/>
    <w:rsid w:val="00B86903"/>
    <w:rsid w:val="00B93905"/>
    <w:rsid w:val="00B94107"/>
    <w:rsid w:val="00B9797D"/>
    <w:rsid w:val="00BA3051"/>
    <w:rsid w:val="00BA3211"/>
    <w:rsid w:val="00BA5C48"/>
    <w:rsid w:val="00BA63CE"/>
    <w:rsid w:val="00BA7462"/>
    <w:rsid w:val="00BA7DAB"/>
    <w:rsid w:val="00BA7F55"/>
    <w:rsid w:val="00BB03B0"/>
    <w:rsid w:val="00BB0AE8"/>
    <w:rsid w:val="00BB2BBE"/>
    <w:rsid w:val="00BB45C4"/>
    <w:rsid w:val="00BC0523"/>
    <w:rsid w:val="00BD1FDB"/>
    <w:rsid w:val="00BD2704"/>
    <w:rsid w:val="00BD33F6"/>
    <w:rsid w:val="00BD5E70"/>
    <w:rsid w:val="00BD6BA1"/>
    <w:rsid w:val="00BE092F"/>
    <w:rsid w:val="00BE15C8"/>
    <w:rsid w:val="00BE1FE5"/>
    <w:rsid w:val="00BF113F"/>
    <w:rsid w:val="00BF1E0A"/>
    <w:rsid w:val="00BF4B9D"/>
    <w:rsid w:val="00BF65AD"/>
    <w:rsid w:val="00C00C97"/>
    <w:rsid w:val="00C01FFD"/>
    <w:rsid w:val="00C028F0"/>
    <w:rsid w:val="00C04C55"/>
    <w:rsid w:val="00C04D99"/>
    <w:rsid w:val="00C11A4E"/>
    <w:rsid w:val="00C12EDC"/>
    <w:rsid w:val="00C13594"/>
    <w:rsid w:val="00C14800"/>
    <w:rsid w:val="00C14F0E"/>
    <w:rsid w:val="00C24097"/>
    <w:rsid w:val="00C25239"/>
    <w:rsid w:val="00C3080E"/>
    <w:rsid w:val="00C31E2E"/>
    <w:rsid w:val="00C420F5"/>
    <w:rsid w:val="00C46C58"/>
    <w:rsid w:val="00C500BC"/>
    <w:rsid w:val="00C50C29"/>
    <w:rsid w:val="00C51896"/>
    <w:rsid w:val="00C5555E"/>
    <w:rsid w:val="00C55BC5"/>
    <w:rsid w:val="00C57EE8"/>
    <w:rsid w:val="00C61370"/>
    <w:rsid w:val="00C70944"/>
    <w:rsid w:val="00C73C5D"/>
    <w:rsid w:val="00C76B85"/>
    <w:rsid w:val="00C772EB"/>
    <w:rsid w:val="00C8199C"/>
    <w:rsid w:val="00C82933"/>
    <w:rsid w:val="00C9105F"/>
    <w:rsid w:val="00C96BB9"/>
    <w:rsid w:val="00CA183C"/>
    <w:rsid w:val="00CA2343"/>
    <w:rsid w:val="00CA3E19"/>
    <w:rsid w:val="00CA6159"/>
    <w:rsid w:val="00CB0F5C"/>
    <w:rsid w:val="00CB61ED"/>
    <w:rsid w:val="00CC0385"/>
    <w:rsid w:val="00CC6EFC"/>
    <w:rsid w:val="00CD3623"/>
    <w:rsid w:val="00CD579B"/>
    <w:rsid w:val="00CD74F6"/>
    <w:rsid w:val="00CD75A4"/>
    <w:rsid w:val="00CE1CBB"/>
    <w:rsid w:val="00CE2DAB"/>
    <w:rsid w:val="00CE5047"/>
    <w:rsid w:val="00CE51BF"/>
    <w:rsid w:val="00CF1B56"/>
    <w:rsid w:val="00CF3F0D"/>
    <w:rsid w:val="00D0073A"/>
    <w:rsid w:val="00D0389C"/>
    <w:rsid w:val="00D064E7"/>
    <w:rsid w:val="00D073FB"/>
    <w:rsid w:val="00D15C16"/>
    <w:rsid w:val="00D17BAF"/>
    <w:rsid w:val="00D2051C"/>
    <w:rsid w:val="00D244FA"/>
    <w:rsid w:val="00D279CC"/>
    <w:rsid w:val="00D30AA3"/>
    <w:rsid w:val="00D364D1"/>
    <w:rsid w:val="00D40F79"/>
    <w:rsid w:val="00D43C4C"/>
    <w:rsid w:val="00D43CC0"/>
    <w:rsid w:val="00D449EA"/>
    <w:rsid w:val="00D4715A"/>
    <w:rsid w:val="00D476E7"/>
    <w:rsid w:val="00D52E1D"/>
    <w:rsid w:val="00D531DD"/>
    <w:rsid w:val="00D54C1E"/>
    <w:rsid w:val="00D61359"/>
    <w:rsid w:val="00D61F81"/>
    <w:rsid w:val="00D62575"/>
    <w:rsid w:val="00D663EC"/>
    <w:rsid w:val="00D67817"/>
    <w:rsid w:val="00D70D5B"/>
    <w:rsid w:val="00D7264D"/>
    <w:rsid w:val="00D72978"/>
    <w:rsid w:val="00D77541"/>
    <w:rsid w:val="00D8254B"/>
    <w:rsid w:val="00D873E7"/>
    <w:rsid w:val="00D87C7C"/>
    <w:rsid w:val="00D9011E"/>
    <w:rsid w:val="00D90C47"/>
    <w:rsid w:val="00DA2220"/>
    <w:rsid w:val="00DB5FB0"/>
    <w:rsid w:val="00DB624D"/>
    <w:rsid w:val="00DB6524"/>
    <w:rsid w:val="00DB65A0"/>
    <w:rsid w:val="00DC0379"/>
    <w:rsid w:val="00DC4525"/>
    <w:rsid w:val="00DC6FB3"/>
    <w:rsid w:val="00DD1E8C"/>
    <w:rsid w:val="00DD5DAD"/>
    <w:rsid w:val="00DE49E5"/>
    <w:rsid w:val="00DE578E"/>
    <w:rsid w:val="00DE657C"/>
    <w:rsid w:val="00DF707E"/>
    <w:rsid w:val="00E06E73"/>
    <w:rsid w:val="00E06FB8"/>
    <w:rsid w:val="00E07F8D"/>
    <w:rsid w:val="00E21568"/>
    <w:rsid w:val="00E22467"/>
    <w:rsid w:val="00E33F5D"/>
    <w:rsid w:val="00E4628D"/>
    <w:rsid w:val="00E5047C"/>
    <w:rsid w:val="00E5490F"/>
    <w:rsid w:val="00E56737"/>
    <w:rsid w:val="00E57288"/>
    <w:rsid w:val="00E61CD2"/>
    <w:rsid w:val="00E62875"/>
    <w:rsid w:val="00E64BF2"/>
    <w:rsid w:val="00E70A15"/>
    <w:rsid w:val="00E7711B"/>
    <w:rsid w:val="00E802BD"/>
    <w:rsid w:val="00E869F3"/>
    <w:rsid w:val="00E903D2"/>
    <w:rsid w:val="00E91FF7"/>
    <w:rsid w:val="00E97826"/>
    <w:rsid w:val="00EA5A97"/>
    <w:rsid w:val="00EB1688"/>
    <w:rsid w:val="00EB494C"/>
    <w:rsid w:val="00EB4B7C"/>
    <w:rsid w:val="00EB4E31"/>
    <w:rsid w:val="00EB5CD5"/>
    <w:rsid w:val="00EB659D"/>
    <w:rsid w:val="00EB72BA"/>
    <w:rsid w:val="00EB7E0F"/>
    <w:rsid w:val="00EC79E0"/>
    <w:rsid w:val="00ED1691"/>
    <w:rsid w:val="00ED21A8"/>
    <w:rsid w:val="00ED42B6"/>
    <w:rsid w:val="00ED4B76"/>
    <w:rsid w:val="00EE0D7F"/>
    <w:rsid w:val="00EE12B0"/>
    <w:rsid w:val="00EE6169"/>
    <w:rsid w:val="00EE7BAB"/>
    <w:rsid w:val="00EF5BB5"/>
    <w:rsid w:val="00EF6898"/>
    <w:rsid w:val="00EF6FBD"/>
    <w:rsid w:val="00F02BAF"/>
    <w:rsid w:val="00F06BA7"/>
    <w:rsid w:val="00F1531C"/>
    <w:rsid w:val="00F176ED"/>
    <w:rsid w:val="00F207A6"/>
    <w:rsid w:val="00F2191D"/>
    <w:rsid w:val="00F242BB"/>
    <w:rsid w:val="00F25A5F"/>
    <w:rsid w:val="00F27D61"/>
    <w:rsid w:val="00F312FF"/>
    <w:rsid w:val="00F313EF"/>
    <w:rsid w:val="00F32595"/>
    <w:rsid w:val="00F4007B"/>
    <w:rsid w:val="00F4303E"/>
    <w:rsid w:val="00F56928"/>
    <w:rsid w:val="00F71DC3"/>
    <w:rsid w:val="00F7293A"/>
    <w:rsid w:val="00F81655"/>
    <w:rsid w:val="00F8400F"/>
    <w:rsid w:val="00F844A5"/>
    <w:rsid w:val="00F867FB"/>
    <w:rsid w:val="00F87CFA"/>
    <w:rsid w:val="00F9212C"/>
    <w:rsid w:val="00F97E7A"/>
    <w:rsid w:val="00FA06EC"/>
    <w:rsid w:val="00FA390E"/>
    <w:rsid w:val="00FA681E"/>
    <w:rsid w:val="00FB0301"/>
    <w:rsid w:val="00FB04A8"/>
    <w:rsid w:val="00FB3F3A"/>
    <w:rsid w:val="00FB43B5"/>
    <w:rsid w:val="00FB4C38"/>
    <w:rsid w:val="00FB709D"/>
    <w:rsid w:val="00FC275B"/>
    <w:rsid w:val="00FC3474"/>
    <w:rsid w:val="00FC34FC"/>
    <w:rsid w:val="00FC477D"/>
    <w:rsid w:val="00FD105A"/>
    <w:rsid w:val="00FD218E"/>
    <w:rsid w:val="00FD489D"/>
    <w:rsid w:val="00FD6CBA"/>
    <w:rsid w:val="00FE0C57"/>
    <w:rsid w:val="00FE1C8D"/>
    <w:rsid w:val="00FE2849"/>
    <w:rsid w:val="00FE3027"/>
    <w:rsid w:val="00FF3D69"/>
    <w:rsid w:val="00FF7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iPriority="35" w:unhideWhenUsed="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71A"/>
    <w:rPr>
      <w:sz w:val="24"/>
      <w:szCs w:val="24"/>
    </w:rPr>
  </w:style>
  <w:style w:type="paragraph" w:styleId="Heading1">
    <w:name w:val="heading 1"/>
    <w:basedOn w:val="Normal"/>
    <w:next w:val="Normal"/>
    <w:link w:val="Heading1Char"/>
    <w:uiPriority w:val="9"/>
    <w:qFormat/>
    <w:rsid w:val="003B271A"/>
    <w:pPr>
      <w:keepNext/>
      <w:spacing w:before="240" w:after="60"/>
      <w:outlineLvl w:val="0"/>
    </w:pPr>
    <w:rPr>
      <w:rFonts w:cs="Calibri"/>
      <w:b/>
      <w:bCs/>
      <w:kern w:val="32"/>
      <w:sz w:val="32"/>
      <w:szCs w:val="32"/>
    </w:rPr>
  </w:style>
  <w:style w:type="paragraph" w:styleId="Heading2">
    <w:name w:val="heading 2"/>
    <w:basedOn w:val="Normal"/>
    <w:next w:val="Normal"/>
    <w:link w:val="Heading2Char"/>
    <w:uiPriority w:val="9"/>
    <w:semiHidden/>
    <w:unhideWhenUsed/>
    <w:qFormat/>
    <w:rsid w:val="003B27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B271A"/>
    <w:pPr>
      <w:keepNext/>
      <w:spacing w:before="240" w:after="60"/>
      <w:outlineLvl w:val="2"/>
    </w:pPr>
    <w:rPr>
      <w:rFonts w:cs="Calibri"/>
      <w:b/>
      <w:bCs/>
    </w:rPr>
  </w:style>
  <w:style w:type="paragraph" w:styleId="Heading4">
    <w:name w:val="heading 4"/>
    <w:basedOn w:val="Normal"/>
    <w:next w:val="Normal"/>
    <w:link w:val="Heading4Char"/>
    <w:uiPriority w:val="9"/>
    <w:semiHidden/>
    <w:unhideWhenUsed/>
    <w:qFormat/>
    <w:rsid w:val="003B27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271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B27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B271A"/>
    <w:pPr>
      <w:spacing w:before="240" w:after="60"/>
      <w:outlineLvl w:val="6"/>
    </w:pPr>
  </w:style>
  <w:style w:type="paragraph" w:styleId="Heading8">
    <w:name w:val="heading 8"/>
    <w:basedOn w:val="Normal"/>
    <w:next w:val="Normal"/>
    <w:link w:val="Heading8Char"/>
    <w:uiPriority w:val="9"/>
    <w:semiHidden/>
    <w:unhideWhenUsed/>
    <w:qFormat/>
    <w:rsid w:val="003B271A"/>
    <w:pPr>
      <w:spacing w:before="240" w:after="60"/>
      <w:outlineLvl w:val="7"/>
    </w:pPr>
    <w:rPr>
      <w:i/>
      <w:iCs/>
    </w:rPr>
  </w:style>
  <w:style w:type="paragraph" w:styleId="Heading9">
    <w:name w:val="heading 9"/>
    <w:basedOn w:val="Normal"/>
    <w:next w:val="Normal"/>
    <w:link w:val="Heading9Char"/>
    <w:uiPriority w:val="9"/>
    <w:semiHidden/>
    <w:unhideWhenUsed/>
    <w:qFormat/>
    <w:rsid w:val="003B271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25A5F"/>
    <w:pPr>
      <w:ind w:left="720"/>
    </w:pPr>
    <w:rPr>
      <w:i/>
      <w:iCs/>
      <w:color w:val="000000"/>
    </w:rPr>
  </w:style>
  <w:style w:type="paragraph" w:styleId="Footer">
    <w:name w:val="footer"/>
    <w:basedOn w:val="Normal"/>
    <w:link w:val="FooterChar"/>
    <w:uiPriority w:val="99"/>
    <w:rsid w:val="00423CE5"/>
    <w:pPr>
      <w:tabs>
        <w:tab w:val="center" w:pos="4320"/>
        <w:tab w:val="right" w:pos="8640"/>
      </w:tabs>
    </w:pPr>
  </w:style>
  <w:style w:type="paragraph" w:styleId="BalloonText">
    <w:name w:val="Balloon Text"/>
    <w:basedOn w:val="Normal"/>
    <w:semiHidden/>
    <w:rsid w:val="00D43CC0"/>
    <w:rPr>
      <w:rFonts w:ascii="Tahoma" w:hAnsi="Tahoma" w:cs="Tahoma"/>
      <w:sz w:val="16"/>
      <w:szCs w:val="16"/>
    </w:rPr>
  </w:style>
  <w:style w:type="paragraph" w:styleId="NormalWeb">
    <w:name w:val="Normal (Web)"/>
    <w:basedOn w:val="Normal"/>
    <w:rsid w:val="00171BBB"/>
    <w:pPr>
      <w:spacing w:before="100" w:beforeAutospacing="1" w:after="100" w:afterAutospacing="1"/>
    </w:pPr>
    <w:rPr>
      <w:rFonts w:ascii="Arial" w:hAnsi="Arial" w:cs="Arial"/>
      <w:color w:val="000000"/>
      <w:szCs w:val="20"/>
    </w:rPr>
  </w:style>
  <w:style w:type="character" w:styleId="CommentReference">
    <w:name w:val="annotation reference"/>
    <w:uiPriority w:val="99"/>
    <w:semiHidden/>
    <w:rsid w:val="00465637"/>
    <w:rPr>
      <w:sz w:val="16"/>
      <w:szCs w:val="16"/>
    </w:rPr>
  </w:style>
  <w:style w:type="paragraph" w:styleId="CommentText">
    <w:name w:val="annotation text"/>
    <w:basedOn w:val="Normal"/>
    <w:link w:val="CommentTextChar"/>
    <w:uiPriority w:val="99"/>
    <w:semiHidden/>
    <w:rsid w:val="00465637"/>
    <w:rPr>
      <w:szCs w:val="20"/>
    </w:rPr>
  </w:style>
  <w:style w:type="paragraph" w:styleId="CommentSubject">
    <w:name w:val="annotation subject"/>
    <w:basedOn w:val="CommentText"/>
    <w:next w:val="CommentText"/>
    <w:semiHidden/>
    <w:rsid w:val="00465637"/>
    <w:rPr>
      <w:b/>
      <w:bCs/>
    </w:rPr>
  </w:style>
  <w:style w:type="paragraph" w:styleId="BodyText">
    <w:name w:val="Body Text"/>
    <w:basedOn w:val="Normal"/>
    <w:rsid w:val="00185515"/>
    <w:pPr>
      <w:spacing w:after="120"/>
    </w:pPr>
  </w:style>
  <w:style w:type="character" w:styleId="Hyperlink">
    <w:name w:val="Hyperlink"/>
    <w:uiPriority w:val="99"/>
    <w:rsid w:val="00B64E7E"/>
    <w:rPr>
      <w:color w:val="0000FF"/>
      <w:u w:val="single"/>
    </w:rPr>
  </w:style>
  <w:style w:type="character" w:styleId="Emphasis">
    <w:name w:val="Emphasis"/>
    <w:uiPriority w:val="20"/>
    <w:qFormat/>
    <w:rsid w:val="003B271A"/>
    <w:rPr>
      <w:rFonts w:ascii="Calibri" w:hAnsi="Calibri"/>
      <w:b/>
      <w:i/>
      <w:iCs/>
    </w:rPr>
  </w:style>
  <w:style w:type="paragraph" w:styleId="PlainText">
    <w:name w:val="Plain Text"/>
    <w:basedOn w:val="Normal"/>
    <w:rsid w:val="00AE5ED9"/>
    <w:rPr>
      <w:rFonts w:ascii="Courier New" w:hAnsi="Courier New" w:cs="Courier New"/>
      <w:szCs w:val="20"/>
    </w:rPr>
  </w:style>
  <w:style w:type="paragraph" w:styleId="Header">
    <w:name w:val="header"/>
    <w:basedOn w:val="Normal"/>
    <w:link w:val="HeaderChar"/>
    <w:rsid w:val="00660BC6"/>
    <w:pPr>
      <w:tabs>
        <w:tab w:val="center" w:pos="4680"/>
        <w:tab w:val="right" w:pos="9360"/>
      </w:tabs>
    </w:pPr>
  </w:style>
  <w:style w:type="character" w:customStyle="1" w:styleId="HeaderChar">
    <w:name w:val="Header Char"/>
    <w:link w:val="Header"/>
    <w:rsid w:val="00660BC6"/>
    <w:rPr>
      <w:szCs w:val="24"/>
    </w:rPr>
  </w:style>
  <w:style w:type="character" w:customStyle="1" w:styleId="FooterChar">
    <w:name w:val="Footer Char"/>
    <w:link w:val="Footer"/>
    <w:uiPriority w:val="99"/>
    <w:rsid w:val="00660BC6"/>
    <w:rPr>
      <w:sz w:val="24"/>
      <w:szCs w:val="24"/>
    </w:rPr>
  </w:style>
  <w:style w:type="paragraph" w:styleId="Revision">
    <w:name w:val="Revision"/>
    <w:hidden/>
    <w:uiPriority w:val="99"/>
    <w:semiHidden/>
    <w:rsid w:val="002C108F"/>
    <w:rPr>
      <w:sz w:val="22"/>
      <w:szCs w:val="24"/>
    </w:rPr>
  </w:style>
  <w:style w:type="paragraph" w:styleId="ListParagraph">
    <w:name w:val="List Paragraph"/>
    <w:basedOn w:val="Normal"/>
    <w:uiPriority w:val="34"/>
    <w:qFormat/>
    <w:rsid w:val="003B271A"/>
    <w:pPr>
      <w:ind w:left="720"/>
      <w:contextualSpacing/>
    </w:pPr>
  </w:style>
  <w:style w:type="paragraph" w:styleId="FootnoteText">
    <w:name w:val="footnote text"/>
    <w:basedOn w:val="Normal"/>
    <w:link w:val="FootnoteTextChar"/>
    <w:uiPriority w:val="99"/>
    <w:rsid w:val="00CE51BF"/>
    <w:rPr>
      <w:szCs w:val="20"/>
    </w:rPr>
  </w:style>
  <w:style w:type="character" w:customStyle="1" w:styleId="FootnoteTextChar">
    <w:name w:val="Footnote Text Char"/>
    <w:basedOn w:val="DefaultParagraphFont"/>
    <w:link w:val="FootnoteText"/>
    <w:uiPriority w:val="99"/>
    <w:rsid w:val="00CE51BF"/>
  </w:style>
  <w:style w:type="character" w:styleId="FootnoteReference">
    <w:name w:val="footnote reference"/>
    <w:uiPriority w:val="99"/>
    <w:rsid w:val="00CE51BF"/>
    <w:rPr>
      <w:vertAlign w:val="superscript"/>
    </w:rPr>
  </w:style>
  <w:style w:type="character" w:customStyle="1" w:styleId="apple-style-span">
    <w:name w:val="apple-style-span"/>
    <w:rsid w:val="00BD33F6"/>
  </w:style>
  <w:style w:type="character" w:customStyle="1" w:styleId="Heading1Char">
    <w:name w:val="Heading 1 Char"/>
    <w:link w:val="Heading1"/>
    <w:uiPriority w:val="9"/>
    <w:rsid w:val="003B271A"/>
    <w:rPr>
      <w:rFonts w:eastAsia="Times New Roman" w:cs="Calibri"/>
      <w:b/>
      <w:bCs/>
      <w:kern w:val="32"/>
      <w:sz w:val="32"/>
      <w:szCs w:val="32"/>
    </w:rPr>
  </w:style>
  <w:style w:type="character" w:customStyle="1" w:styleId="Heading2Char">
    <w:name w:val="Heading 2 Char"/>
    <w:link w:val="Heading2"/>
    <w:uiPriority w:val="9"/>
    <w:semiHidden/>
    <w:rsid w:val="003B271A"/>
    <w:rPr>
      <w:rFonts w:ascii="Cambria" w:eastAsia="Times New Roman" w:hAnsi="Cambria"/>
      <w:b/>
      <w:bCs/>
      <w:i/>
      <w:iCs/>
      <w:sz w:val="28"/>
      <w:szCs w:val="28"/>
    </w:rPr>
  </w:style>
  <w:style w:type="character" w:customStyle="1" w:styleId="Heading3Char">
    <w:name w:val="Heading 3 Char"/>
    <w:link w:val="Heading3"/>
    <w:uiPriority w:val="9"/>
    <w:rsid w:val="003B271A"/>
    <w:rPr>
      <w:rFonts w:eastAsia="Times New Roman" w:cs="Calibri"/>
      <w:b/>
      <w:bCs/>
      <w:sz w:val="24"/>
      <w:szCs w:val="24"/>
    </w:rPr>
  </w:style>
  <w:style w:type="character" w:customStyle="1" w:styleId="Heading4Char">
    <w:name w:val="Heading 4 Char"/>
    <w:link w:val="Heading4"/>
    <w:uiPriority w:val="9"/>
    <w:semiHidden/>
    <w:rsid w:val="003B271A"/>
    <w:rPr>
      <w:b/>
      <w:bCs/>
      <w:sz w:val="28"/>
      <w:szCs w:val="28"/>
    </w:rPr>
  </w:style>
  <w:style w:type="character" w:customStyle="1" w:styleId="Heading5Char">
    <w:name w:val="Heading 5 Char"/>
    <w:link w:val="Heading5"/>
    <w:uiPriority w:val="9"/>
    <w:semiHidden/>
    <w:rsid w:val="003B271A"/>
    <w:rPr>
      <w:b/>
      <w:bCs/>
      <w:i/>
      <w:iCs/>
      <w:sz w:val="26"/>
      <w:szCs w:val="26"/>
    </w:rPr>
  </w:style>
  <w:style w:type="character" w:customStyle="1" w:styleId="Heading6Char">
    <w:name w:val="Heading 6 Char"/>
    <w:link w:val="Heading6"/>
    <w:uiPriority w:val="9"/>
    <w:rsid w:val="003B271A"/>
    <w:rPr>
      <w:b/>
      <w:bCs/>
    </w:rPr>
  </w:style>
  <w:style w:type="character" w:customStyle="1" w:styleId="Heading7Char">
    <w:name w:val="Heading 7 Char"/>
    <w:link w:val="Heading7"/>
    <w:uiPriority w:val="9"/>
    <w:semiHidden/>
    <w:rsid w:val="003B271A"/>
    <w:rPr>
      <w:sz w:val="24"/>
      <w:szCs w:val="24"/>
    </w:rPr>
  </w:style>
  <w:style w:type="character" w:customStyle="1" w:styleId="Heading8Char">
    <w:name w:val="Heading 8 Char"/>
    <w:link w:val="Heading8"/>
    <w:uiPriority w:val="9"/>
    <w:semiHidden/>
    <w:rsid w:val="003B271A"/>
    <w:rPr>
      <w:i/>
      <w:iCs/>
      <w:sz w:val="24"/>
      <w:szCs w:val="24"/>
    </w:rPr>
  </w:style>
  <w:style w:type="character" w:customStyle="1" w:styleId="Heading9Char">
    <w:name w:val="Heading 9 Char"/>
    <w:link w:val="Heading9"/>
    <w:uiPriority w:val="9"/>
    <w:semiHidden/>
    <w:rsid w:val="003B271A"/>
    <w:rPr>
      <w:rFonts w:ascii="Cambria" w:eastAsia="Times New Roman" w:hAnsi="Cambria"/>
    </w:rPr>
  </w:style>
  <w:style w:type="paragraph" w:styleId="Caption">
    <w:name w:val="caption"/>
    <w:basedOn w:val="Normal"/>
    <w:next w:val="Normal"/>
    <w:uiPriority w:val="35"/>
    <w:semiHidden/>
    <w:unhideWhenUsed/>
    <w:rsid w:val="003B271A"/>
    <w:rPr>
      <w:b/>
      <w:bCs/>
      <w:color w:val="2DA2BF"/>
      <w:sz w:val="18"/>
      <w:szCs w:val="18"/>
    </w:rPr>
  </w:style>
  <w:style w:type="paragraph" w:styleId="Title">
    <w:name w:val="Title"/>
    <w:basedOn w:val="Normal"/>
    <w:next w:val="Normal"/>
    <w:link w:val="TitleChar"/>
    <w:uiPriority w:val="10"/>
    <w:qFormat/>
    <w:rsid w:val="003B271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B271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B271A"/>
    <w:pPr>
      <w:spacing w:after="60"/>
      <w:jc w:val="center"/>
      <w:outlineLvl w:val="1"/>
    </w:pPr>
    <w:rPr>
      <w:rFonts w:ascii="Cambria" w:hAnsi="Cambria"/>
    </w:rPr>
  </w:style>
  <w:style w:type="character" w:customStyle="1" w:styleId="SubtitleChar">
    <w:name w:val="Subtitle Char"/>
    <w:link w:val="Subtitle"/>
    <w:uiPriority w:val="11"/>
    <w:rsid w:val="003B271A"/>
    <w:rPr>
      <w:rFonts w:ascii="Cambria" w:eastAsia="Times New Roman" w:hAnsi="Cambria"/>
      <w:sz w:val="24"/>
      <w:szCs w:val="24"/>
    </w:rPr>
  </w:style>
  <w:style w:type="character" w:styleId="Strong">
    <w:name w:val="Strong"/>
    <w:uiPriority w:val="22"/>
    <w:qFormat/>
    <w:rsid w:val="003B271A"/>
    <w:rPr>
      <w:b/>
      <w:bCs/>
    </w:rPr>
  </w:style>
  <w:style w:type="paragraph" w:styleId="NoSpacing">
    <w:name w:val="No Spacing"/>
    <w:basedOn w:val="Normal"/>
    <w:uiPriority w:val="1"/>
    <w:qFormat/>
    <w:rsid w:val="003B271A"/>
    <w:rPr>
      <w:szCs w:val="32"/>
    </w:rPr>
  </w:style>
  <w:style w:type="paragraph" w:styleId="Quote">
    <w:name w:val="Quote"/>
    <w:basedOn w:val="Normal"/>
    <w:next w:val="Normal"/>
    <w:link w:val="QuoteChar"/>
    <w:uiPriority w:val="29"/>
    <w:qFormat/>
    <w:rsid w:val="003B271A"/>
    <w:rPr>
      <w:i/>
    </w:rPr>
  </w:style>
  <w:style w:type="character" w:customStyle="1" w:styleId="QuoteChar">
    <w:name w:val="Quote Char"/>
    <w:link w:val="Quote"/>
    <w:uiPriority w:val="29"/>
    <w:rsid w:val="003B271A"/>
    <w:rPr>
      <w:i/>
      <w:sz w:val="24"/>
      <w:szCs w:val="24"/>
    </w:rPr>
  </w:style>
  <w:style w:type="paragraph" w:styleId="IntenseQuote">
    <w:name w:val="Intense Quote"/>
    <w:basedOn w:val="Normal"/>
    <w:next w:val="Normal"/>
    <w:link w:val="IntenseQuoteChar"/>
    <w:uiPriority w:val="30"/>
    <w:qFormat/>
    <w:rsid w:val="003B271A"/>
    <w:pPr>
      <w:ind w:left="720" w:right="720"/>
    </w:pPr>
    <w:rPr>
      <w:b/>
      <w:i/>
      <w:szCs w:val="22"/>
    </w:rPr>
  </w:style>
  <w:style w:type="character" w:customStyle="1" w:styleId="IntenseQuoteChar">
    <w:name w:val="Intense Quote Char"/>
    <w:link w:val="IntenseQuote"/>
    <w:uiPriority w:val="30"/>
    <w:rsid w:val="003B271A"/>
    <w:rPr>
      <w:b/>
      <w:i/>
      <w:sz w:val="24"/>
    </w:rPr>
  </w:style>
  <w:style w:type="character" w:styleId="SubtleEmphasis">
    <w:name w:val="Subtle Emphasis"/>
    <w:uiPriority w:val="19"/>
    <w:qFormat/>
    <w:rsid w:val="003B271A"/>
    <w:rPr>
      <w:i/>
      <w:color w:val="5A5A5A"/>
    </w:rPr>
  </w:style>
  <w:style w:type="character" w:styleId="IntenseEmphasis">
    <w:name w:val="Intense Emphasis"/>
    <w:uiPriority w:val="21"/>
    <w:qFormat/>
    <w:rsid w:val="003B271A"/>
    <w:rPr>
      <w:b/>
      <w:i/>
      <w:sz w:val="24"/>
      <w:szCs w:val="24"/>
      <w:u w:val="single"/>
    </w:rPr>
  </w:style>
  <w:style w:type="character" w:styleId="SubtleReference">
    <w:name w:val="Subtle Reference"/>
    <w:uiPriority w:val="31"/>
    <w:qFormat/>
    <w:rsid w:val="003B271A"/>
    <w:rPr>
      <w:sz w:val="24"/>
      <w:szCs w:val="24"/>
      <w:u w:val="single"/>
    </w:rPr>
  </w:style>
  <w:style w:type="character" w:styleId="IntenseReference">
    <w:name w:val="Intense Reference"/>
    <w:uiPriority w:val="32"/>
    <w:qFormat/>
    <w:rsid w:val="003B271A"/>
    <w:rPr>
      <w:b/>
      <w:sz w:val="24"/>
      <w:u w:val="single"/>
    </w:rPr>
  </w:style>
  <w:style w:type="character" w:styleId="BookTitle">
    <w:name w:val="Book Title"/>
    <w:uiPriority w:val="33"/>
    <w:qFormat/>
    <w:rsid w:val="003B271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B271A"/>
    <w:pPr>
      <w:outlineLvl w:val="9"/>
    </w:pPr>
    <w:rPr>
      <w:rFonts w:ascii="Cambria" w:hAnsi="Cambria"/>
    </w:rPr>
  </w:style>
  <w:style w:type="paragraph" w:customStyle="1" w:styleId="Heading20">
    <w:name w:val="Heading2"/>
    <w:basedOn w:val="Heading3"/>
    <w:link w:val="Heading2Char0"/>
    <w:qFormat/>
    <w:rsid w:val="00752D66"/>
    <w:rPr>
      <w:sz w:val="28"/>
    </w:rPr>
  </w:style>
  <w:style w:type="paragraph" w:styleId="TOC1">
    <w:name w:val="toc 1"/>
    <w:basedOn w:val="Normal"/>
    <w:next w:val="Normal"/>
    <w:autoRedefine/>
    <w:uiPriority w:val="39"/>
    <w:qFormat/>
    <w:rsid w:val="00752D66"/>
  </w:style>
  <w:style w:type="character" w:customStyle="1" w:styleId="Heading2Char0">
    <w:name w:val="Heading2 Char"/>
    <w:link w:val="Heading20"/>
    <w:rsid w:val="00752D66"/>
    <w:rPr>
      <w:rFonts w:eastAsia="Times New Roman" w:cs="Calibri"/>
      <w:b/>
      <w:bCs/>
      <w:sz w:val="28"/>
      <w:szCs w:val="24"/>
    </w:rPr>
  </w:style>
  <w:style w:type="paragraph" w:styleId="TOC3">
    <w:name w:val="toc 3"/>
    <w:basedOn w:val="Normal"/>
    <w:next w:val="Normal"/>
    <w:autoRedefine/>
    <w:uiPriority w:val="39"/>
    <w:qFormat/>
    <w:rsid w:val="00752D66"/>
    <w:pPr>
      <w:ind w:left="480"/>
    </w:pPr>
  </w:style>
  <w:style w:type="paragraph" w:styleId="TOC2">
    <w:name w:val="toc 2"/>
    <w:basedOn w:val="Normal"/>
    <w:next w:val="Normal"/>
    <w:autoRedefine/>
    <w:uiPriority w:val="39"/>
    <w:unhideWhenUsed/>
    <w:qFormat/>
    <w:rsid w:val="00752D66"/>
    <w:pPr>
      <w:spacing w:after="100" w:line="276" w:lineRule="auto"/>
      <w:ind w:left="220"/>
    </w:pPr>
    <w:rPr>
      <w:rFonts w:cs="Arial"/>
      <w:sz w:val="22"/>
      <w:szCs w:val="22"/>
      <w:lang w:eastAsia="ja-JP"/>
    </w:rPr>
  </w:style>
  <w:style w:type="paragraph" w:customStyle="1" w:styleId="Default">
    <w:name w:val="Default"/>
    <w:rsid w:val="005B04D4"/>
    <w:pPr>
      <w:autoSpaceDE w:val="0"/>
      <w:autoSpaceDN w:val="0"/>
      <w:adjustRightInd w:val="0"/>
    </w:pPr>
    <w:rPr>
      <w:rFonts w:ascii="Arial" w:hAnsi="Arial" w:cs="Arial"/>
      <w:color w:val="000000"/>
      <w:sz w:val="24"/>
      <w:szCs w:val="24"/>
    </w:rPr>
  </w:style>
  <w:style w:type="character" w:customStyle="1" w:styleId="apple-converted-space">
    <w:name w:val="apple-converted-space"/>
    <w:rsid w:val="00603536"/>
  </w:style>
  <w:style w:type="character" w:customStyle="1" w:styleId="il">
    <w:name w:val="il"/>
    <w:rsid w:val="00603536"/>
  </w:style>
  <w:style w:type="character" w:customStyle="1" w:styleId="CommentTextChar">
    <w:name w:val="Comment Text Char"/>
    <w:link w:val="CommentText"/>
    <w:uiPriority w:val="99"/>
    <w:semiHidden/>
    <w:rsid w:val="00603536"/>
    <w:rPr>
      <w:sz w:val="24"/>
    </w:rPr>
  </w:style>
  <w:style w:type="paragraph" w:styleId="HTMLPreformatted">
    <w:name w:val="HTML Preformatted"/>
    <w:basedOn w:val="Normal"/>
    <w:link w:val="HTMLPreformattedChar"/>
    <w:rsid w:val="00CE1CBB"/>
    <w:rPr>
      <w:rFonts w:ascii="Courier New" w:hAnsi="Courier New" w:cs="Courier New"/>
      <w:sz w:val="20"/>
      <w:szCs w:val="20"/>
    </w:rPr>
  </w:style>
  <w:style w:type="character" w:customStyle="1" w:styleId="HTMLPreformattedChar">
    <w:name w:val="HTML Preformatted Char"/>
    <w:link w:val="HTMLPreformatted"/>
    <w:rsid w:val="00CE1CBB"/>
    <w:rPr>
      <w:rFonts w:ascii="Courier New" w:hAnsi="Courier New" w:cs="Courier New"/>
    </w:rPr>
  </w:style>
  <w:style w:type="character" w:styleId="FollowedHyperlink">
    <w:name w:val="FollowedHyperlink"/>
    <w:basedOn w:val="DefaultParagraphFont"/>
    <w:rsid w:val="008D7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phe.state.co.us/op/wqcc/New/1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tetratech-ffx.com/stepl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phe.state.co.us/wq/EDU/FormsDocs/Template-STREAMS_091009.xls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cdphe.state.co.us/op/wqcc/StatutesRegsPolicies/Policies/06-1-2011.pdf" TargetMode="External"/><Relationship Id="rId10" Type="http://schemas.openxmlformats.org/officeDocument/2006/relationships/hyperlink" Target="http://cwcb.state.co.us/technical-resources/floodplain-stormwater-criteria-manual/Pages/mai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phe.state.co.us/op/wqcc/StatutesRegsPolicies/Policies/98-1-201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c.usace.army.mil/software/hec-ras/" TargetMode="External"/><Relationship Id="rId1" Type="http://schemas.openxmlformats.org/officeDocument/2006/relationships/hyperlink" Target="http://www.swwrc.wsu.edu/conference2003/pdf/Proceedings/Proceedings/Session%207B/PAPER_Miner%20and%20Godw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8E74-E821-448C-9BAE-065848DF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10131</Words>
  <Characters>57751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1</vt:lpstr>
    </vt:vector>
  </TitlesOfParts>
  <Company>CDPHE</Company>
  <LinksUpToDate>false</LinksUpToDate>
  <CharactersWithSpaces>67747</CharactersWithSpaces>
  <SharedDoc>false</SharedDoc>
  <HLinks>
    <vt:vector size="6" baseType="variant">
      <vt:variant>
        <vt:i4>7536689</vt:i4>
      </vt:variant>
      <vt:variant>
        <vt:i4>3</vt:i4>
      </vt:variant>
      <vt:variant>
        <vt:i4>0</vt:i4>
      </vt:variant>
      <vt:variant>
        <vt:i4>5</vt:i4>
      </vt:variant>
      <vt:variant>
        <vt:lpwstr>http://waterdata.usgs.gov/co/nwis/current/?type=flow&amp;group_key=basin_cd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WQC16813</dc:creator>
  <cp:lastModifiedBy>Owner</cp:lastModifiedBy>
  <cp:revision>2</cp:revision>
  <cp:lastPrinted>2010-08-31T22:13:00Z</cp:lastPrinted>
  <dcterms:created xsi:type="dcterms:W3CDTF">2012-05-24T20:18:00Z</dcterms:created>
  <dcterms:modified xsi:type="dcterms:W3CDTF">2012-05-24T20:18:00Z</dcterms:modified>
</cp:coreProperties>
</file>